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F6D6" w14:textId="65ADD706" w:rsidR="0028085F" w:rsidRPr="00B572F7" w:rsidRDefault="0028085F" w:rsidP="0028085F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Исследование</w:t>
      </w:r>
      <w:r w:rsidRPr="00451AF1">
        <w:rPr>
          <w:rFonts w:ascii="Cambria" w:hAnsi="Cambria"/>
          <w:b/>
          <w:bCs/>
          <w:sz w:val="24"/>
          <w:szCs w:val="24"/>
        </w:rPr>
        <w:t xml:space="preserve"> «</w:t>
      </w:r>
      <w:r w:rsidRPr="0028085F">
        <w:rPr>
          <w:rFonts w:ascii="Cambria" w:hAnsi="Cambria"/>
          <w:b/>
          <w:bCs/>
          <w:sz w:val="24"/>
          <w:szCs w:val="24"/>
        </w:rPr>
        <w:t>Стандарты строительства и проектирования городов 2020</w:t>
      </w:r>
      <w:r w:rsidRPr="00451AF1">
        <w:rPr>
          <w:rFonts w:ascii="Cambria" w:hAnsi="Cambria"/>
          <w:b/>
          <w:bCs/>
          <w:sz w:val="24"/>
          <w:szCs w:val="24"/>
        </w:rPr>
        <w:t>»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3197CC09" w14:textId="1D5DCD17" w:rsidR="0028085F" w:rsidRDefault="0028085F" w:rsidP="0028085F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издание</w:t>
      </w:r>
      <w:r>
        <w:rPr>
          <w:rFonts w:ascii="Cambria" w:hAnsi="Cambria"/>
          <w:sz w:val="24"/>
          <w:szCs w:val="24"/>
        </w:rPr>
        <w:t xml:space="preserve"> </w:t>
      </w:r>
      <w:r w:rsidRPr="00451AF1">
        <w:rPr>
          <w:rFonts w:ascii="Cambria" w:hAnsi="Cambria"/>
          <w:sz w:val="24"/>
          <w:szCs w:val="24"/>
        </w:rPr>
        <w:t>«</w:t>
      </w:r>
      <w:r w:rsidRPr="0028085F">
        <w:rPr>
          <w:rFonts w:ascii="Cambria" w:hAnsi="Cambria"/>
          <w:sz w:val="24"/>
          <w:szCs w:val="24"/>
        </w:rPr>
        <w:t>Стандарты строительства и проектирования городов 2020</w:t>
      </w:r>
      <w:r w:rsidRPr="00451AF1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>. Издание предоставлено к размещению АНО «Московский урбанистический форум».</w:t>
      </w:r>
    </w:p>
    <w:p w14:paraId="277B449F" w14:textId="2CA6D20F" w:rsidR="0028085F" w:rsidRDefault="0028085F" w:rsidP="0028085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Авторы исследования</w:t>
      </w:r>
      <w:r w:rsidRPr="00B57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r w:rsidRPr="0028085F">
        <w:rPr>
          <w:rFonts w:ascii="Cambria" w:hAnsi="Cambria"/>
          <w:sz w:val="24"/>
          <w:szCs w:val="24"/>
        </w:rPr>
        <w:t>С.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28085F">
        <w:rPr>
          <w:rFonts w:ascii="Cambria" w:hAnsi="Cambria"/>
          <w:sz w:val="24"/>
          <w:szCs w:val="24"/>
        </w:rPr>
        <w:t>Ганжинова</w:t>
      </w:r>
      <w:proofErr w:type="spellEnd"/>
      <w:r w:rsidRPr="0028085F">
        <w:rPr>
          <w:rFonts w:ascii="Cambria" w:hAnsi="Cambria"/>
          <w:sz w:val="24"/>
          <w:szCs w:val="24"/>
        </w:rPr>
        <w:t>, И.</w:t>
      </w:r>
      <w:r>
        <w:rPr>
          <w:rFonts w:ascii="Cambria" w:hAnsi="Cambria"/>
          <w:sz w:val="24"/>
          <w:szCs w:val="24"/>
        </w:rPr>
        <w:t xml:space="preserve"> </w:t>
      </w:r>
      <w:r w:rsidRPr="0028085F">
        <w:rPr>
          <w:rFonts w:ascii="Cambria" w:hAnsi="Cambria"/>
          <w:sz w:val="24"/>
          <w:szCs w:val="24"/>
        </w:rPr>
        <w:t>Красноперова, Г.</w:t>
      </w:r>
      <w:r>
        <w:rPr>
          <w:rFonts w:ascii="Cambria" w:hAnsi="Cambria"/>
          <w:sz w:val="24"/>
          <w:szCs w:val="24"/>
        </w:rPr>
        <w:t xml:space="preserve"> </w:t>
      </w:r>
      <w:r w:rsidRPr="0028085F">
        <w:rPr>
          <w:rFonts w:ascii="Cambria" w:hAnsi="Cambria"/>
          <w:sz w:val="24"/>
          <w:szCs w:val="24"/>
        </w:rPr>
        <w:t>Мальцев, П.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28085F">
        <w:rPr>
          <w:rFonts w:ascii="Cambria" w:hAnsi="Cambria"/>
          <w:sz w:val="24"/>
          <w:szCs w:val="24"/>
        </w:rPr>
        <w:t>Рачев</w:t>
      </w:r>
      <w:proofErr w:type="spellEnd"/>
      <w:r w:rsidRPr="0028085F">
        <w:rPr>
          <w:rFonts w:ascii="Cambria" w:hAnsi="Cambria"/>
          <w:sz w:val="24"/>
          <w:szCs w:val="24"/>
        </w:rPr>
        <w:t>, Н.</w:t>
      </w:r>
      <w:r>
        <w:rPr>
          <w:rFonts w:ascii="Cambria" w:hAnsi="Cambria"/>
          <w:sz w:val="24"/>
          <w:szCs w:val="24"/>
        </w:rPr>
        <w:t xml:space="preserve"> </w:t>
      </w:r>
      <w:r w:rsidRPr="0028085F">
        <w:rPr>
          <w:rFonts w:ascii="Cambria" w:hAnsi="Cambria"/>
          <w:sz w:val="24"/>
          <w:szCs w:val="24"/>
        </w:rPr>
        <w:t>Румянцев</w:t>
      </w:r>
    </w:p>
    <w:p w14:paraId="3F0448F3" w14:textId="29246CA9" w:rsidR="0028085F" w:rsidRDefault="0028085F" w:rsidP="0028085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</w:t>
      </w:r>
      <w:r w:rsidRPr="005104F9">
        <w:rPr>
          <w:rFonts w:ascii="Cambria" w:hAnsi="Cambria"/>
          <w:sz w:val="24"/>
          <w:szCs w:val="24"/>
        </w:rPr>
        <w:t>здани</w:t>
      </w:r>
      <w:r>
        <w:rPr>
          <w:rFonts w:ascii="Cambria" w:hAnsi="Cambria"/>
          <w:sz w:val="24"/>
          <w:szCs w:val="24"/>
        </w:rPr>
        <w:t xml:space="preserve">е состоит из </w:t>
      </w:r>
      <w:r>
        <w:rPr>
          <w:rFonts w:ascii="Cambria" w:hAnsi="Cambria"/>
          <w:sz w:val="24"/>
          <w:szCs w:val="24"/>
        </w:rPr>
        <w:t>7 разделов</w:t>
      </w:r>
      <w:r w:rsidRPr="005104F9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в которых рассматриваются </w:t>
      </w:r>
      <w:r w:rsidRPr="0028085F">
        <w:rPr>
          <w:rFonts w:ascii="Cambria" w:hAnsi="Cambria"/>
          <w:sz w:val="24"/>
          <w:szCs w:val="24"/>
        </w:rPr>
        <w:t>ведущи</w:t>
      </w:r>
      <w:r>
        <w:rPr>
          <w:rFonts w:ascii="Cambria" w:hAnsi="Cambria"/>
          <w:sz w:val="24"/>
          <w:szCs w:val="24"/>
        </w:rPr>
        <w:t>е</w:t>
      </w:r>
      <w:r w:rsidRPr="0028085F">
        <w:rPr>
          <w:rFonts w:ascii="Cambria" w:hAnsi="Cambria"/>
          <w:sz w:val="24"/>
          <w:szCs w:val="24"/>
        </w:rPr>
        <w:t xml:space="preserve"> мировы</w:t>
      </w:r>
      <w:r>
        <w:rPr>
          <w:rFonts w:ascii="Cambria" w:hAnsi="Cambria"/>
          <w:sz w:val="24"/>
          <w:szCs w:val="24"/>
        </w:rPr>
        <w:t>е</w:t>
      </w:r>
      <w:r w:rsidRPr="0028085F">
        <w:rPr>
          <w:rFonts w:ascii="Cambria" w:hAnsi="Cambria"/>
          <w:sz w:val="24"/>
          <w:szCs w:val="24"/>
        </w:rPr>
        <w:t xml:space="preserve"> стандарт</w:t>
      </w:r>
      <w:r>
        <w:rPr>
          <w:rFonts w:ascii="Cambria" w:hAnsi="Cambria"/>
          <w:sz w:val="24"/>
          <w:szCs w:val="24"/>
        </w:rPr>
        <w:t>ы</w:t>
      </w:r>
      <w:r w:rsidRPr="0028085F">
        <w:rPr>
          <w:rFonts w:ascii="Cambria" w:hAnsi="Cambria"/>
          <w:sz w:val="24"/>
          <w:szCs w:val="24"/>
        </w:rPr>
        <w:t xml:space="preserve"> строительства и проектирования </w:t>
      </w:r>
      <w:r>
        <w:rPr>
          <w:rFonts w:ascii="Cambria" w:hAnsi="Cambria"/>
          <w:sz w:val="24"/>
          <w:szCs w:val="24"/>
        </w:rPr>
        <w:t xml:space="preserve">– </w:t>
      </w:r>
      <w:r w:rsidRPr="0028085F">
        <w:rPr>
          <w:rFonts w:ascii="Cambria" w:hAnsi="Cambria"/>
          <w:sz w:val="24"/>
          <w:szCs w:val="24"/>
        </w:rPr>
        <w:t>BREEAM, LEED, WELL, FITWEL, HEALTHY STREETS, ACTIVE DESIGN</w:t>
      </w:r>
      <w:r>
        <w:rPr>
          <w:rFonts w:ascii="Cambria" w:hAnsi="Cambria"/>
          <w:sz w:val="24"/>
          <w:szCs w:val="24"/>
        </w:rPr>
        <w:t xml:space="preserve">. В последнем разделе авторы проанализировали стандарты строительства, используемые в Москве. </w:t>
      </w:r>
    </w:p>
    <w:p w14:paraId="1C9503B3" w14:textId="77777777" w:rsidR="005173CB" w:rsidRDefault="005173CB" w:rsidP="0028085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каждому стандарту авторы приводят </w:t>
      </w:r>
      <w:r w:rsidRPr="005173CB">
        <w:rPr>
          <w:rFonts w:ascii="Cambria" w:hAnsi="Cambria"/>
          <w:sz w:val="24"/>
          <w:szCs w:val="24"/>
        </w:rPr>
        <w:t>общее описание, методологи</w:t>
      </w:r>
      <w:r>
        <w:rPr>
          <w:rFonts w:ascii="Cambria" w:hAnsi="Cambria"/>
          <w:sz w:val="24"/>
          <w:szCs w:val="24"/>
        </w:rPr>
        <w:t>ю</w:t>
      </w:r>
      <w:r w:rsidRPr="005173CB">
        <w:rPr>
          <w:rFonts w:ascii="Cambria" w:hAnsi="Cambria"/>
          <w:sz w:val="24"/>
          <w:szCs w:val="24"/>
        </w:rPr>
        <w:t>, процедур</w:t>
      </w:r>
      <w:r>
        <w:rPr>
          <w:rFonts w:ascii="Cambria" w:hAnsi="Cambria"/>
          <w:sz w:val="24"/>
          <w:szCs w:val="24"/>
        </w:rPr>
        <w:t>у</w:t>
      </w:r>
      <w:r w:rsidRPr="005173CB">
        <w:rPr>
          <w:rFonts w:ascii="Cambria" w:hAnsi="Cambria"/>
          <w:sz w:val="24"/>
          <w:szCs w:val="24"/>
        </w:rPr>
        <w:t xml:space="preserve"> оценки</w:t>
      </w:r>
      <w:r>
        <w:rPr>
          <w:rFonts w:ascii="Cambria" w:hAnsi="Cambria"/>
          <w:sz w:val="24"/>
          <w:szCs w:val="24"/>
        </w:rPr>
        <w:t xml:space="preserve"> и </w:t>
      </w:r>
      <w:r w:rsidRPr="005173CB">
        <w:rPr>
          <w:rFonts w:ascii="Cambria" w:hAnsi="Cambria"/>
          <w:sz w:val="24"/>
          <w:szCs w:val="24"/>
        </w:rPr>
        <w:t>продукты. Описание каждого стандарта даёт представление о методологии подхода, об организации-разработчике; рассматриваются особенности процедуры оценки и сертификации по каждому стандарту, а также анализируется вся линейка продуктов каждого разработчика для каждого типа зданий, в конце приводятся примеры лучших кейсов в России и мире.</w:t>
      </w:r>
    </w:p>
    <w:p w14:paraId="5D64DD30" w14:textId="77777777" w:rsidR="005173CB" w:rsidRDefault="005173CB" w:rsidP="0028085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Pr="005173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издании</w:t>
      </w:r>
      <w:r w:rsidRPr="005173CB">
        <w:rPr>
          <w:rFonts w:ascii="Cambria" w:hAnsi="Cambria"/>
          <w:sz w:val="24"/>
          <w:szCs w:val="24"/>
        </w:rPr>
        <w:t xml:space="preserve"> представлен анализ городской среды по методологии HEALTHY STREETS и ACTIVE DESIGN (результаты оценки 24 улиц Москвы, благоустроенных по программе «Моя улица», и восьми улиц районов Метрогородок и Ивановское в рамках утверждённых проектов планировок территорий).</w:t>
      </w:r>
    </w:p>
    <w:p w14:paraId="6A5E60E5" w14:textId="46559C95" w:rsidR="0028085F" w:rsidRPr="00B572F7" w:rsidRDefault="0028085F" w:rsidP="0028085F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41B82B06" w14:textId="77777777" w:rsidR="0028085F" w:rsidRPr="00B572F7" w:rsidRDefault="0028085F" w:rsidP="0028085F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Ознакомиться с исследованием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ссылке</w:t>
      </w:r>
      <w:r>
        <w:rPr>
          <w:rFonts w:ascii="Cambria" w:hAnsi="Cambria"/>
          <w:sz w:val="24"/>
          <w:szCs w:val="24"/>
        </w:rPr>
        <w:t xml:space="preserve"> </w:t>
      </w:r>
      <w:hyperlink r:id="rId4" w:history="1">
        <w:r w:rsidRPr="004712C8">
          <w:rPr>
            <w:rStyle w:val="a3"/>
            <w:rFonts w:ascii="Cambria" w:hAnsi="Cambria"/>
            <w:sz w:val="24"/>
            <w:szCs w:val="24"/>
          </w:rPr>
          <w:t>https://urban.ranepa.ru/spetsialnaya-literatura/prostranstvennoe-razvitie/bolshe-chem-gorod/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51576C5B" w14:textId="77777777" w:rsidR="0028085F" w:rsidRPr="00B572F7" w:rsidRDefault="0028085F" w:rsidP="0028085F">
      <w:pPr>
        <w:jc w:val="both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21E4BD78" w14:textId="77777777" w:rsidR="0028085F" w:rsidRPr="00B572F7" w:rsidRDefault="0028085F" w:rsidP="0028085F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5F457956" w14:textId="77777777" w:rsidR="0028085F" w:rsidRPr="00B572F7" w:rsidRDefault="0028085F" w:rsidP="0028085F">
      <w:pPr>
        <w:rPr>
          <w:rFonts w:ascii="Cambria" w:hAnsi="Cambria"/>
        </w:rPr>
      </w:pPr>
    </w:p>
    <w:p w14:paraId="074CC2CB" w14:textId="77777777" w:rsidR="0028085F" w:rsidRPr="00B572F7" w:rsidRDefault="0028085F" w:rsidP="0028085F">
      <w:pPr>
        <w:rPr>
          <w:rFonts w:ascii="Cambria" w:hAnsi="Cambria"/>
        </w:rPr>
      </w:pPr>
    </w:p>
    <w:p w14:paraId="26D9A477" w14:textId="77777777" w:rsidR="0028085F" w:rsidRDefault="0028085F" w:rsidP="0028085F"/>
    <w:p w14:paraId="42808ADC" w14:textId="77777777" w:rsidR="00797B1E" w:rsidRDefault="00797B1E" w:rsidP="0028085F">
      <w:pPr>
        <w:jc w:val="both"/>
      </w:pPr>
    </w:p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DC"/>
    <w:rsid w:val="0028085F"/>
    <w:rsid w:val="005173CB"/>
    <w:rsid w:val="00532969"/>
    <w:rsid w:val="005541D2"/>
    <w:rsid w:val="005B57DC"/>
    <w:rsid w:val="00761BA7"/>
    <w:rsid w:val="00797B1E"/>
    <w:rsid w:val="009A0BFE"/>
    <w:rsid w:val="009E7353"/>
    <w:rsid w:val="00AB0EB0"/>
    <w:rsid w:val="00D4722A"/>
    <w:rsid w:val="00D63535"/>
    <w:rsid w:val="00F14A4B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1DFC"/>
  <w15:chartTrackingRefBased/>
  <w15:docId w15:val="{96E9F1BD-D3F0-4DD2-A146-C7446318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prostranstvennoe-razvitie/bolshe-chem-go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2</cp:revision>
  <dcterms:created xsi:type="dcterms:W3CDTF">2022-07-27T13:01:00Z</dcterms:created>
  <dcterms:modified xsi:type="dcterms:W3CDTF">2022-07-27T13:08:00Z</dcterms:modified>
</cp:coreProperties>
</file>