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38D0" w14:textId="704A0FE7" w:rsidR="00FE5BDA" w:rsidRPr="00B572F7" w:rsidRDefault="00513AC6" w:rsidP="00FE5BDA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Мастер-план Петропавловска-Камчатского</w:t>
      </w:r>
      <w:r w:rsidR="00FE5BDA">
        <w:rPr>
          <w:rFonts w:ascii="Cambria" w:hAnsi="Cambria"/>
          <w:b/>
          <w:bCs/>
          <w:sz w:val="24"/>
          <w:szCs w:val="24"/>
        </w:rPr>
        <w:t xml:space="preserve"> </w:t>
      </w:r>
      <w:r w:rsidR="00FE5BDA"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36202FD9" w14:textId="1292D2E8" w:rsidR="00FE5BDA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На полках Библиотеки территориального развития опубликован</w:t>
      </w:r>
      <w:r>
        <w:rPr>
          <w:rFonts w:ascii="Cambria" w:hAnsi="Cambria"/>
          <w:sz w:val="24"/>
          <w:szCs w:val="24"/>
        </w:rPr>
        <w:t xml:space="preserve"> </w:t>
      </w:r>
      <w:r w:rsidR="00513AC6">
        <w:rPr>
          <w:rFonts w:ascii="Cambria" w:hAnsi="Cambria"/>
          <w:sz w:val="24"/>
          <w:szCs w:val="24"/>
        </w:rPr>
        <w:t>м</w:t>
      </w:r>
      <w:r w:rsidR="00513AC6" w:rsidRPr="00513AC6">
        <w:rPr>
          <w:rFonts w:ascii="Cambria" w:hAnsi="Cambria"/>
          <w:sz w:val="24"/>
          <w:szCs w:val="24"/>
        </w:rPr>
        <w:t>астер-план Петропавловска-Камчатского</w:t>
      </w:r>
      <w:r w:rsidR="00513AC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Издани</w:t>
      </w:r>
      <w:r w:rsidR="00513AC6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 xml:space="preserve"> предоставлен</w:t>
      </w:r>
      <w:r w:rsidR="00513AC6"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 xml:space="preserve"> к размещению Фондом ДОМ.РФ.</w:t>
      </w:r>
    </w:p>
    <w:p w14:paraId="6548639E" w14:textId="2154179A" w:rsidR="00FE5BDA" w:rsidRDefault="00FE5BDA" w:rsidP="00FE5BD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</w:t>
      </w:r>
      <w:r w:rsidR="00513AC6">
        <w:rPr>
          <w:rFonts w:ascii="Cambria" w:hAnsi="Cambria"/>
          <w:sz w:val="24"/>
          <w:szCs w:val="24"/>
        </w:rPr>
        <w:t xml:space="preserve">документе проанализированы и определены ключевые направления развития территории, предложены концепция по трансформации общественно-делового центра, концепция благоустройства центральной площади, концепция туристического комплекса «Петропавловская гавань» и концепция смотровой площадки на Петровской сопке. </w:t>
      </w:r>
    </w:p>
    <w:p w14:paraId="05D0703A" w14:textId="6683C4AD" w:rsidR="00FE5BDA" w:rsidRDefault="00513AC6" w:rsidP="00FE5BD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комплексном анализе авторы исследования рассмотрели социально-экономическое положение города, природный потенциал региона и историческую ретроспективу развития, а также детально рассмотрели центры притяжения и транспортные узлы. </w:t>
      </w:r>
    </w:p>
    <w:p w14:paraId="681CFD02" w14:textId="42375760" w:rsidR="00513AC6" w:rsidRDefault="00513AC6" w:rsidP="00FE5BD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основе анализа были предложены такие принципы пространственного развития, как сохранение и восстановление природного и культурного наследия, формирование комфортной среды, привлечение человеческого капитала.</w:t>
      </w:r>
    </w:p>
    <w:p w14:paraId="20B58071" w14:textId="77777777" w:rsidR="00FE5BDA" w:rsidRPr="00B572F7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430EA8A1" w14:textId="0FA0F680" w:rsidR="00C24F82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Ознакомиться с </w:t>
      </w:r>
      <w:r w:rsidR="00513AC6">
        <w:rPr>
          <w:rFonts w:ascii="Cambria" w:hAnsi="Cambria"/>
          <w:sz w:val="24"/>
          <w:szCs w:val="24"/>
        </w:rPr>
        <w:t>документом</w:t>
      </w:r>
      <w:r w:rsidRPr="00B572F7">
        <w:rPr>
          <w:rFonts w:ascii="Cambria" w:hAnsi="Cambria"/>
          <w:sz w:val="24"/>
          <w:szCs w:val="24"/>
        </w:rPr>
        <w:t xml:space="preserve">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</w:t>
      </w:r>
      <w:r w:rsidR="00513AC6">
        <w:rPr>
          <w:rFonts w:ascii="Cambria" w:hAnsi="Cambria"/>
          <w:sz w:val="24"/>
          <w:szCs w:val="24"/>
        </w:rPr>
        <w:t>е</w:t>
      </w:r>
      <w:r w:rsidR="00C24F82">
        <w:rPr>
          <w:rFonts w:ascii="Cambria" w:hAnsi="Cambria"/>
          <w:sz w:val="24"/>
          <w:szCs w:val="24"/>
        </w:rPr>
        <w:t>:</w:t>
      </w:r>
    </w:p>
    <w:p w14:paraId="427F2119" w14:textId="132C4698" w:rsidR="00C24F82" w:rsidRDefault="00513AC6" w:rsidP="00FE5BDA">
      <w:pPr>
        <w:jc w:val="both"/>
        <w:rPr>
          <w:rFonts w:ascii="Cambria" w:hAnsi="Cambria"/>
          <w:sz w:val="24"/>
          <w:szCs w:val="24"/>
        </w:rPr>
      </w:pPr>
      <w:r w:rsidRPr="00513AC6">
        <w:rPr>
          <w:rFonts w:ascii="Cambria" w:hAnsi="Cambria"/>
          <w:sz w:val="24"/>
          <w:szCs w:val="24"/>
        </w:rPr>
        <w:t>Мастер-план Петропавловска-Камчатского</w:t>
      </w:r>
      <w:r>
        <w:rPr>
          <w:rFonts w:ascii="Cambria" w:hAnsi="Cambria"/>
          <w:sz w:val="24"/>
          <w:szCs w:val="24"/>
        </w:rPr>
        <w:t xml:space="preserve"> - </w:t>
      </w:r>
      <w:hyperlink r:id="rId4" w:history="1">
        <w:r w:rsidRPr="005F1983">
          <w:rPr>
            <w:rStyle w:val="a3"/>
            <w:rFonts w:ascii="Cambria" w:hAnsi="Cambria"/>
            <w:sz w:val="24"/>
            <w:szCs w:val="24"/>
          </w:rPr>
          <w:t>https://urban.ranepa.ru/spetsialnaya-literatura/territorialnoe-planirovanie/master-plan-istoricheskogo-tsentra-petropavlovsk-kamchatskogo-gorodskogo-okruga/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0A1A7966" w14:textId="708EF20C" w:rsidR="00FE5BDA" w:rsidRPr="00B572F7" w:rsidRDefault="00FE5BDA" w:rsidP="00FE5BDA">
      <w:pPr>
        <w:jc w:val="both"/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34AFEEAF" w14:textId="77777777" w:rsidR="00FE5BDA" w:rsidRPr="00B572F7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 w:rsidRPr="00B572F7">
        <w:rPr>
          <w:rFonts w:ascii="Cambria" w:hAnsi="Cambria"/>
          <w:sz w:val="24"/>
          <w:szCs w:val="24"/>
        </w:rPr>
        <w:t>В.Л.Глазычева</w:t>
      </w:r>
      <w:proofErr w:type="spellEnd"/>
      <w:r w:rsidRPr="00B572F7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5C6484FE" w14:textId="77777777" w:rsidR="00FE5BDA" w:rsidRPr="00B572F7" w:rsidRDefault="00FE5BDA" w:rsidP="00FE5BDA">
      <w:pPr>
        <w:rPr>
          <w:rFonts w:ascii="Cambria" w:hAnsi="Cambria"/>
        </w:rPr>
      </w:pPr>
    </w:p>
    <w:p w14:paraId="7E8B500A" w14:textId="77777777" w:rsidR="00F41957" w:rsidRDefault="00F41957"/>
    <w:sectPr w:rsidR="00F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34"/>
    <w:rsid w:val="003D4AED"/>
    <w:rsid w:val="00513AC6"/>
    <w:rsid w:val="0060427C"/>
    <w:rsid w:val="00622CED"/>
    <w:rsid w:val="008A7D34"/>
    <w:rsid w:val="00C24F82"/>
    <w:rsid w:val="00F41957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1CEF"/>
  <w15:chartTrackingRefBased/>
  <w15:docId w15:val="{1CA4ECBF-CF90-4A86-9CB2-E8928F8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4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territorialnoe-planirovanie/master-plan-istoricheskogo-tsentra-petropavlovsk-kamchatskogo-gorodskogo-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Belichenko</dc:creator>
  <cp:keywords/>
  <dc:description/>
  <cp:lastModifiedBy>Belichenko</cp:lastModifiedBy>
  <cp:revision>2</cp:revision>
  <dcterms:created xsi:type="dcterms:W3CDTF">2023-03-01T08:17:00Z</dcterms:created>
  <dcterms:modified xsi:type="dcterms:W3CDTF">2023-03-01T08:17:00Z</dcterms:modified>
</cp:coreProperties>
</file>