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CAE87D" w14:textId="7F85DF00" w:rsidR="00437FEA" w:rsidRDefault="00437FEA" w:rsidP="00AB6868">
      <w:pPr>
        <w:tabs>
          <w:tab w:val="left" w:pos="567"/>
          <w:tab w:val="left" w:pos="3686"/>
        </w:tabs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color w:val="auto"/>
          <w:sz w:val="22"/>
          <w:szCs w:val="22"/>
        </w:rPr>
        <w:t>РАНХиГС</w:t>
      </w:r>
      <w:proofErr w:type="spellEnd"/>
      <w:r w:rsidRPr="00601338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AB6868">
        <w:rPr>
          <w:rFonts w:ascii="Tahoma" w:hAnsi="Tahoma" w:cs="Tahoma"/>
          <w:b/>
          <w:bCs/>
          <w:color w:val="auto"/>
          <w:sz w:val="22"/>
          <w:szCs w:val="22"/>
        </w:rPr>
        <w:t xml:space="preserve">и 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ДОМ.РФ </w:t>
      </w:r>
      <w:r w:rsidR="00AB6868">
        <w:rPr>
          <w:rFonts w:ascii="Tahoma" w:hAnsi="Tahoma" w:cs="Tahoma"/>
          <w:b/>
          <w:bCs/>
          <w:color w:val="auto"/>
          <w:sz w:val="22"/>
          <w:szCs w:val="22"/>
        </w:rPr>
        <w:t>открыли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первую цифровую библиотеку </w:t>
      </w:r>
      <w:r w:rsidR="00AB6868">
        <w:rPr>
          <w:rFonts w:ascii="Tahoma" w:hAnsi="Tahoma" w:cs="Tahoma"/>
          <w:b/>
          <w:bCs/>
          <w:color w:val="auto"/>
          <w:sz w:val="22"/>
          <w:szCs w:val="22"/>
        </w:rPr>
        <w:t>для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специалист</w:t>
      </w:r>
      <w:r w:rsidR="00AB6868">
        <w:rPr>
          <w:rFonts w:ascii="Tahoma" w:hAnsi="Tahoma" w:cs="Tahoma"/>
          <w:b/>
          <w:bCs/>
          <w:color w:val="auto"/>
          <w:sz w:val="22"/>
          <w:szCs w:val="22"/>
        </w:rPr>
        <w:t>ов по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городско</w:t>
      </w:r>
      <w:r w:rsidR="00AB6868">
        <w:rPr>
          <w:rFonts w:ascii="Tahoma" w:hAnsi="Tahoma" w:cs="Tahoma"/>
          <w:b/>
          <w:bCs/>
          <w:color w:val="auto"/>
          <w:sz w:val="22"/>
          <w:szCs w:val="22"/>
        </w:rPr>
        <w:t>му</w:t>
      </w: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 развити</w:t>
      </w:r>
      <w:r w:rsidR="00AB6868">
        <w:rPr>
          <w:rFonts w:ascii="Tahoma" w:hAnsi="Tahoma" w:cs="Tahoma"/>
          <w:b/>
          <w:bCs/>
          <w:color w:val="auto"/>
          <w:sz w:val="22"/>
          <w:szCs w:val="22"/>
        </w:rPr>
        <w:t>ю</w:t>
      </w:r>
    </w:p>
    <w:p w14:paraId="66D1BD7D" w14:textId="77777777" w:rsidR="00AB6868" w:rsidRPr="00AB6868" w:rsidRDefault="00AB6868" w:rsidP="00AB6868">
      <w:pPr>
        <w:tabs>
          <w:tab w:val="left" w:pos="567"/>
        </w:tabs>
        <w:ind w:left="1560"/>
        <w:jc w:val="both"/>
        <w:rPr>
          <w:rFonts w:ascii="Times New Roman" w:eastAsia="Tahoma" w:hAnsi="Times New Roman"/>
          <w:b/>
          <w:color w:val="auto"/>
          <w:sz w:val="28"/>
          <w:szCs w:val="28"/>
        </w:rPr>
      </w:pPr>
    </w:p>
    <w:p w14:paraId="7AE5A5B1" w14:textId="0B930CD1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В России создана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Библиотек</w:t>
      </w:r>
      <w:r>
        <w:rPr>
          <w:rFonts w:ascii="Tahoma" w:hAnsi="Tahoma" w:cs="Tahoma"/>
          <w:bCs/>
          <w:color w:val="auto"/>
          <w:sz w:val="22"/>
          <w:szCs w:val="22"/>
        </w:rPr>
        <w:t>а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 xml:space="preserve"> территориального развития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– первый цифровой ресурс, посвященный городской среде и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урбанистике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 xml:space="preserve">. Проект реализуется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Кафедр</w:t>
      </w:r>
      <w:r>
        <w:rPr>
          <w:rFonts w:ascii="Tahoma" w:hAnsi="Tahoma" w:cs="Tahoma"/>
          <w:bCs/>
          <w:color w:val="auto"/>
          <w:sz w:val="22"/>
          <w:szCs w:val="22"/>
        </w:rPr>
        <w:t>ой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 xml:space="preserve"> территориального развития им</w:t>
      </w:r>
      <w:r>
        <w:rPr>
          <w:rFonts w:ascii="Tahoma" w:hAnsi="Tahoma" w:cs="Tahoma"/>
          <w:bCs/>
          <w:color w:val="auto"/>
          <w:sz w:val="22"/>
          <w:szCs w:val="22"/>
        </w:rPr>
        <w:t>ени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 xml:space="preserve"> В.Л.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Глазычева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РАНХиГС</w:t>
      </w:r>
      <w:proofErr w:type="spellEnd"/>
      <w:r w:rsidRPr="005F35E6">
        <w:rPr>
          <w:rFonts w:ascii="Tahoma" w:hAnsi="Tahoma" w:cs="Tahoma"/>
          <w:bCs/>
          <w:color w:val="auto"/>
          <w:sz w:val="22"/>
          <w:szCs w:val="22"/>
        </w:rPr>
        <w:t xml:space="preserve"> совместно с Креативной лабораторией «Территория дизайна»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при поддержке Фонда ДОМ.РФ</w:t>
      </w:r>
      <w:r>
        <w:rPr>
          <w:rFonts w:ascii="Tahoma" w:hAnsi="Tahoma" w:cs="Tahoma"/>
          <w:bCs/>
          <w:color w:val="auto"/>
          <w:sz w:val="22"/>
          <w:szCs w:val="22"/>
        </w:rPr>
        <w:t>.</w:t>
      </w:r>
    </w:p>
    <w:p w14:paraId="57126F7C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bCs/>
          <w:color w:val="auto"/>
          <w:sz w:val="22"/>
          <w:szCs w:val="22"/>
        </w:rPr>
      </w:pPr>
    </w:p>
    <w:p w14:paraId="794BCF5F" w14:textId="2B8A9BC0" w:rsidR="00437FEA" w:rsidRPr="005F35E6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Библиотека предназначена для широкого круга интересующихся темой территориального развития, но, в первую очередь, </w:t>
      </w:r>
      <w:r w:rsidR="00B2218D">
        <w:rPr>
          <w:rFonts w:ascii="Tahoma" w:hAnsi="Tahoma" w:cs="Tahoma"/>
          <w:bCs/>
          <w:color w:val="auto"/>
          <w:sz w:val="22"/>
          <w:szCs w:val="22"/>
        </w:rPr>
        <w:t>поможет в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разви</w:t>
      </w:r>
      <w:r w:rsidR="00B2218D">
        <w:rPr>
          <w:rFonts w:ascii="Tahoma" w:hAnsi="Tahoma" w:cs="Tahoma"/>
          <w:bCs/>
          <w:color w:val="auto"/>
          <w:sz w:val="22"/>
          <w:szCs w:val="22"/>
        </w:rPr>
        <w:t xml:space="preserve">тии </w:t>
      </w:r>
      <w:r>
        <w:rPr>
          <w:rFonts w:ascii="Tahoma" w:hAnsi="Tahoma" w:cs="Tahoma"/>
          <w:bCs/>
          <w:color w:val="auto"/>
          <w:sz w:val="22"/>
          <w:szCs w:val="22"/>
        </w:rPr>
        <w:t>профессиональны</w:t>
      </w:r>
      <w:r w:rsidR="00B2218D">
        <w:rPr>
          <w:rFonts w:ascii="Tahoma" w:hAnsi="Tahoma" w:cs="Tahoma"/>
          <w:bCs/>
          <w:color w:val="auto"/>
          <w:sz w:val="22"/>
          <w:szCs w:val="22"/>
        </w:rPr>
        <w:t>х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знани</w:t>
      </w:r>
      <w:r w:rsidR="00B2218D">
        <w:rPr>
          <w:rFonts w:ascii="Tahoma" w:hAnsi="Tahoma" w:cs="Tahoma"/>
          <w:bCs/>
          <w:color w:val="auto"/>
          <w:sz w:val="22"/>
          <w:szCs w:val="22"/>
        </w:rPr>
        <w:t>й и навыков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у государственных и муниципальных служащих - специалистов, занимающихся развитием российских городов. 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6C5F5BDB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bCs/>
          <w:color w:val="auto"/>
          <w:sz w:val="22"/>
          <w:szCs w:val="22"/>
        </w:rPr>
      </w:pPr>
    </w:p>
    <w:p w14:paraId="2153D393" w14:textId="38200CE2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«</w:t>
      </w:r>
      <w:r w:rsidRPr="00ED6269">
        <w:rPr>
          <w:rFonts w:ascii="Tahoma" w:hAnsi="Tahoma" w:cs="Tahoma"/>
          <w:color w:val="auto"/>
          <w:sz w:val="22"/>
          <w:szCs w:val="22"/>
        </w:rPr>
        <w:t>П</w:t>
      </w:r>
      <w:r w:rsidRPr="00735B0A">
        <w:rPr>
          <w:rFonts w:ascii="Tahoma" w:hAnsi="Tahoma" w:cs="Tahoma"/>
          <w:color w:val="auto"/>
          <w:sz w:val="22"/>
          <w:szCs w:val="22"/>
        </w:rPr>
        <w:t>рофессионалы</w:t>
      </w:r>
      <w:r>
        <w:rPr>
          <w:rFonts w:ascii="Tahoma" w:hAnsi="Tahoma" w:cs="Tahoma"/>
          <w:color w:val="auto"/>
          <w:sz w:val="22"/>
          <w:szCs w:val="22"/>
        </w:rPr>
        <w:t xml:space="preserve"> градостроительной сферы</w:t>
      </w:r>
      <w:r w:rsidRPr="00735B0A">
        <w:rPr>
          <w:rFonts w:ascii="Tahoma" w:hAnsi="Tahoma" w:cs="Tahoma"/>
          <w:color w:val="auto"/>
          <w:sz w:val="22"/>
          <w:szCs w:val="22"/>
        </w:rPr>
        <w:t xml:space="preserve"> нуждаются в постоянном расширении и углублении знаний.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735B0A">
        <w:rPr>
          <w:rFonts w:ascii="Tahoma" w:hAnsi="Tahoma" w:cs="Tahoma"/>
          <w:bCs/>
          <w:color w:val="auto"/>
          <w:sz w:val="22"/>
          <w:szCs w:val="22"/>
        </w:rPr>
        <w:t xml:space="preserve">Библиотека территориального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развития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решает эту задачу, постепенно собирая на своих «полках» специальную литературу, отраслевые нормативно-правовые акты, комментарии и рекомендации экспертов, обзоры российских и зарубежных проектов и многое другое</w:t>
      </w:r>
      <w:r w:rsidRPr="00735B0A">
        <w:rPr>
          <w:rFonts w:ascii="Tahoma" w:hAnsi="Tahoma" w:cs="Tahoma"/>
          <w:bCs/>
          <w:color w:val="auto"/>
          <w:sz w:val="22"/>
          <w:szCs w:val="22"/>
        </w:rPr>
        <w:t>.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Для решения важной информационно-просветительской задачи на сегодняшний день большинство изданий доступны на бесплатной основе. В будущем, по мере пополнения библиотечного фонда, региональные и муниципальные служащие смогут свободно пользоваться и платными версиями. </w:t>
      </w:r>
      <w:r w:rsidRPr="00735B0A">
        <w:rPr>
          <w:rFonts w:ascii="Tahoma" w:hAnsi="Tahoma" w:cs="Tahoma"/>
          <w:bCs/>
          <w:color w:val="auto"/>
          <w:sz w:val="22"/>
          <w:szCs w:val="22"/>
        </w:rPr>
        <w:t>Уверен, этот ресурс</w:t>
      </w:r>
      <w:r w:rsidR="00B2218D">
        <w:rPr>
          <w:rFonts w:ascii="Tahoma" w:hAnsi="Tahoma" w:cs="Tahoma"/>
          <w:bCs/>
          <w:color w:val="auto"/>
          <w:sz w:val="22"/>
          <w:szCs w:val="22"/>
        </w:rPr>
        <w:t xml:space="preserve"> поможет многим профильным специалистам нашей страны» 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– подчеркнул заместитель генерального директора Фонда ДОМ.РФ Антон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Финогенов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>.</w:t>
      </w:r>
    </w:p>
    <w:p w14:paraId="27E8815A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1DB71018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Помимо </w:t>
      </w:r>
      <w:r w:rsidRPr="005F35E6">
        <w:rPr>
          <w:rFonts w:ascii="Tahoma" w:hAnsi="Tahoma" w:cs="Tahoma"/>
          <w:color w:val="auto"/>
          <w:sz w:val="22"/>
          <w:szCs w:val="22"/>
        </w:rPr>
        <w:t>госслужащ</w:t>
      </w:r>
      <w:r>
        <w:rPr>
          <w:rFonts w:ascii="Tahoma" w:hAnsi="Tahoma" w:cs="Tahoma"/>
          <w:color w:val="auto"/>
          <w:sz w:val="22"/>
          <w:szCs w:val="22"/>
        </w:rPr>
        <w:t>их и студентов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, </w:t>
      </w:r>
      <w:r>
        <w:rPr>
          <w:rFonts w:ascii="Tahoma" w:hAnsi="Tahoma" w:cs="Tahoma"/>
          <w:color w:val="auto"/>
          <w:sz w:val="22"/>
          <w:szCs w:val="22"/>
        </w:rPr>
        <w:t xml:space="preserve">цифровой ресурс 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также </w:t>
      </w:r>
      <w:r>
        <w:rPr>
          <w:rFonts w:ascii="Tahoma" w:hAnsi="Tahoma" w:cs="Tahoma"/>
          <w:color w:val="auto"/>
          <w:sz w:val="22"/>
          <w:szCs w:val="22"/>
        </w:rPr>
        <w:t xml:space="preserve">ориентирован на </w:t>
      </w:r>
      <w:r w:rsidRPr="005F35E6">
        <w:rPr>
          <w:rFonts w:ascii="Tahoma" w:hAnsi="Tahoma" w:cs="Tahoma"/>
          <w:color w:val="auto"/>
          <w:sz w:val="22"/>
          <w:szCs w:val="22"/>
        </w:rPr>
        <w:t>сотрудник</w:t>
      </w:r>
      <w:r>
        <w:rPr>
          <w:rFonts w:ascii="Tahoma" w:hAnsi="Tahoma" w:cs="Tahoma"/>
          <w:color w:val="auto"/>
          <w:sz w:val="22"/>
          <w:szCs w:val="22"/>
        </w:rPr>
        <w:t>ов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девелоперских компаний, </w:t>
      </w:r>
      <w:r>
        <w:rPr>
          <w:rFonts w:ascii="Tahoma" w:hAnsi="Tahoma" w:cs="Tahoma"/>
          <w:color w:val="auto"/>
          <w:sz w:val="22"/>
          <w:szCs w:val="22"/>
        </w:rPr>
        <w:t>практикующих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архитектор</w:t>
      </w:r>
      <w:r>
        <w:rPr>
          <w:rFonts w:ascii="Tahoma" w:hAnsi="Tahoma" w:cs="Tahoma"/>
          <w:color w:val="auto"/>
          <w:sz w:val="22"/>
          <w:szCs w:val="22"/>
        </w:rPr>
        <w:t>ов и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городски</w:t>
      </w:r>
      <w:r>
        <w:rPr>
          <w:rFonts w:ascii="Tahoma" w:hAnsi="Tahoma" w:cs="Tahoma"/>
          <w:color w:val="auto"/>
          <w:sz w:val="22"/>
          <w:szCs w:val="22"/>
        </w:rPr>
        <w:t>х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планировщик</w:t>
      </w:r>
      <w:r>
        <w:rPr>
          <w:rFonts w:ascii="Tahoma" w:hAnsi="Tahoma" w:cs="Tahoma"/>
          <w:color w:val="auto"/>
          <w:sz w:val="22"/>
          <w:szCs w:val="22"/>
        </w:rPr>
        <w:t xml:space="preserve">ов, 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журналистов и </w:t>
      </w:r>
      <w:proofErr w:type="spellStart"/>
      <w:r w:rsidRPr="005F35E6">
        <w:rPr>
          <w:rFonts w:ascii="Tahoma" w:hAnsi="Tahoma" w:cs="Tahoma"/>
          <w:color w:val="auto"/>
          <w:sz w:val="22"/>
          <w:szCs w:val="22"/>
        </w:rPr>
        <w:t>блогер</w:t>
      </w:r>
      <w:r>
        <w:rPr>
          <w:rFonts w:ascii="Tahoma" w:hAnsi="Tahoma" w:cs="Tahoma"/>
          <w:color w:val="auto"/>
          <w:sz w:val="22"/>
          <w:szCs w:val="22"/>
        </w:rPr>
        <w:t>ов</w:t>
      </w:r>
      <w:proofErr w:type="spellEnd"/>
      <w:r w:rsidRPr="005F35E6">
        <w:rPr>
          <w:rFonts w:ascii="Tahoma" w:hAnsi="Tahoma" w:cs="Tahoma"/>
          <w:color w:val="auto"/>
          <w:sz w:val="22"/>
          <w:szCs w:val="22"/>
        </w:rPr>
        <w:t xml:space="preserve">, </w:t>
      </w:r>
      <w:r>
        <w:rPr>
          <w:rFonts w:ascii="Tahoma" w:hAnsi="Tahoma" w:cs="Tahoma"/>
          <w:color w:val="auto"/>
          <w:sz w:val="22"/>
          <w:szCs w:val="22"/>
        </w:rPr>
        <w:t>работающих с городской тематикой</w:t>
      </w:r>
      <w:r w:rsidRPr="005F35E6">
        <w:rPr>
          <w:rFonts w:ascii="Tahoma" w:hAnsi="Tahoma" w:cs="Tahoma"/>
          <w:color w:val="auto"/>
          <w:sz w:val="22"/>
          <w:szCs w:val="22"/>
        </w:rPr>
        <w:t>.</w:t>
      </w:r>
    </w:p>
    <w:p w14:paraId="12F13D9E" w14:textId="77777777" w:rsidR="00437FEA" w:rsidRPr="005F35E6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</w:p>
    <w:p w14:paraId="4BD58228" w14:textId="77777777" w:rsidR="00437FEA" w:rsidRPr="005F35E6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  <w:r w:rsidRPr="005F35E6">
        <w:rPr>
          <w:rFonts w:ascii="Tahoma" w:hAnsi="Tahoma" w:cs="Tahoma"/>
          <w:color w:val="auto"/>
          <w:sz w:val="22"/>
          <w:szCs w:val="22"/>
        </w:rPr>
        <w:t>«Библиотека территориального развития - это полезный инструмент, позволяющий профессионалам, государственным и муниципальным служащим, студентам, а также всем тем, кто увлечен темой городов и территорий, найти актуальную и интересную информацию на едином ресурсе. Ценность замысла еще и в том, что библиотека позволяет обеспечить равный доступ к экспертному мнению для всех, в самых отдаленных уголках страны»,</w:t>
      </w:r>
      <w:r>
        <w:rPr>
          <w:rFonts w:ascii="Tahoma" w:hAnsi="Tahoma" w:cs="Tahoma"/>
          <w:color w:val="auto"/>
          <w:sz w:val="22"/>
          <w:szCs w:val="22"/>
        </w:rPr>
        <w:t xml:space="preserve"> –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отметила заведующая </w:t>
      </w:r>
      <w:r>
        <w:rPr>
          <w:rFonts w:ascii="Tahoma" w:hAnsi="Tahoma" w:cs="Tahoma"/>
          <w:color w:val="auto"/>
          <w:sz w:val="22"/>
          <w:szCs w:val="22"/>
        </w:rPr>
        <w:t>К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афедрой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территориального развития им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ени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В.Л.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Глазычева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Елена Зеленцова</w:t>
      </w:r>
      <w:r w:rsidRPr="005F35E6">
        <w:rPr>
          <w:rFonts w:ascii="Tahoma" w:hAnsi="Tahoma" w:cs="Tahoma"/>
          <w:bCs/>
          <w:color w:val="auto"/>
          <w:sz w:val="22"/>
          <w:szCs w:val="22"/>
        </w:rPr>
        <w:t>.</w:t>
      </w:r>
    </w:p>
    <w:p w14:paraId="58EF155E" w14:textId="77777777" w:rsidR="00437FEA" w:rsidRPr="005F35E6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</w:p>
    <w:p w14:paraId="67139302" w14:textId="77777777" w:rsidR="00437FEA" w:rsidRPr="005F35E6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Библиотека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также станет площадкой для обсуждения актуальных дискуссионных вопросов,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обмен</w:t>
      </w:r>
      <w:r>
        <w:rPr>
          <w:rFonts w:ascii="Tahoma" w:hAnsi="Tahoma" w:cs="Tahoma"/>
          <w:color w:val="auto"/>
          <w:sz w:val="22"/>
          <w:szCs w:val="22"/>
        </w:rPr>
        <w:t>а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опытом</w:t>
      </w:r>
      <w:r>
        <w:rPr>
          <w:rFonts w:ascii="Tahoma" w:hAnsi="Tahoma" w:cs="Tahoma"/>
          <w:color w:val="auto"/>
          <w:sz w:val="22"/>
          <w:szCs w:val="22"/>
        </w:rPr>
        <w:t xml:space="preserve"> и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налаживани</w:t>
      </w:r>
      <w:r>
        <w:rPr>
          <w:rFonts w:ascii="Tahoma" w:hAnsi="Tahoma" w:cs="Tahoma"/>
          <w:color w:val="auto"/>
          <w:sz w:val="22"/>
          <w:szCs w:val="22"/>
        </w:rPr>
        <w:t>я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профессиональных связей. </w:t>
      </w:r>
    </w:p>
    <w:p w14:paraId="74FBA816" w14:textId="77777777" w:rsidR="00437FEA" w:rsidRPr="005F35E6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</w:p>
    <w:p w14:paraId="756C5790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  <w:r w:rsidRPr="005F35E6">
        <w:rPr>
          <w:rFonts w:ascii="Tahoma" w:hAnsi="Tahoma" w:cs="Tahoma"/>
          <w:color w:val="auto"/>
          <w:sz w:val="22"/>
          <w:szCs w:val="22"/>
        </w:rPr>
        <w:t xml:space="preserve">«На базе Библиотеки будет реализована консультационная поддержка для прямого диалога опытных профессионалов и практиков в сфере </w:t>
      </w:r>
      <w:proofErr w:type="spellStart"/>
      <w:r w:rsidRPr="005F35E6">
        <w:rPr>
          <w:rFonts w:ascii="Tahoma" w:hAnsi="Tahoma" w:cs="Tahoma"/>
          <w:color w:val="auto"/>
          <w:sz w:val="22"/>
          <w:szCs w:val="22"/>
        </w:rPr>
        <w:t>урбанистики</w:t>
      </w:r>
      <w:proofErr w:type="spellEnd"/>
      <w:r w:rsidRPr="005F35E6">
        <w:rPr>
          <w:rFonts w:ascii="Tahoma" w:hAnsi="Tahoma" w:cs="Tahoma"/>
          <w:color w:val="auto"/>
          <w:sz w:val="22"/>
          <w:szCs w:val="22"/>
        </w:rPr>
        <w:t xml:space="preserve">. Наша команда поможет найти нужную информацию, специалистов и оптимальные решения поставленных задач. Для обращения необходимо заполнить простую форму на сайте, коротко сформулировав свой запрос. Ориентируясь на запросы пользователей, мы будем и дальше развивать функционал Библиотеки», </w:t>
      </w:r>
      <w:r>
        <w:rPr>
          <w:rFonts w:ascii="Tahoma" w:hAnsi="Tahoma" w:cs="Tahoma"/>
          <w:color w:val="auto"/>
          <w:sz w:val="22"/>
          <w:szCs w:val="22"/>
        </w:rPr>
        <w:t xml:space="preserve">– 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сообщила</w:t>
      </w:r>
      <w:r w:rsidRPr="005F35E6">
        <w:rPr>
          <w:rFonts w:ascii="Tahoma" w:hAnsi="Tahoma" w:cs="Tahoma"/>
          <w:color w:val="auto"/>
          <w:sz w:val="22"/>
          <w:szCs w:val="22"/>
        </w:rPr>
        <w:t xml:space="preserve"> генеральный директор Креативной лаборатории «Территория дизайна» Майя </w:t>
      </w:r>
      <w:proofErr w:type="spellStart"/>
      <w:r w:rsidRPr="005F35E6">
        <w:rPr>
          <w:rFonts w:ascii="Tahoma" w:hAnsi="Tahoma" w:cs="Tahoma"/>
          <w:color w:val="auto"/>
          <w:sz w:val="22"/>
          <w:szCs w:val="22"/>
        </w:rPr>
        <w:t>Свистухина</w:t>
      </w:r>
      <w:proofErr w:type="spellEnd"/>
      <w:r>
        <w:rPr>
          <w:rFonts w:ascii="Tahoma" w:hAnsi="Tahoma" w:cs="Tahoma"/>
          <w:color w:val="auto"/>
          <w:sz w:val="22"/>
          <w:szCs w:val="22"/>
        </w:rPr>
        <w:t>.</w:t>
      </w:r>
    </w:p>
    <w:p w14:paraId="58682E04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</w:p>
    <w:p w14:paraId="2FBA2F4A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  <w:r w:rsidRPr="00827579">
        <w:rPr>
          <w:rFonts w:ascii="Tahoma" w:hAnsi="Tahoma" w:cs="Tahoma"/>
          <w:color w:val="auto"/>
          <w:sz w:val="22"/>
          <w:szCs w:val="22"/>
        </w:rPr>
        <w:t>Библиотека доступна по адресу: </w:t>
      </w:r>
      <w:hyperlink r:id="rId8" w:history="1">
        <w:r w:rsidRPr="00170AC3">
          <w:rPr>
            <w:rStyle w:val="a9"/>
            <w:rFonts w:ascii="Tahoma" w:hAnsi="Tahoma" w:cs="Tahoma"/>
            <w:sz w:val="22"/>
            <w:szCs w:val="22"/>
          </w:rPr>
          <w:t>http://urban.ranepa.ru/</w:t>
        </w:r>
      </w:hyperlink>
    </w:p>
    <w:p w14:paraId="14B4E993" w14:textId="77777777" w:rsidR="00437FEA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</w:p>
    <w:p w14:paraId="643743F4" w14:textId="77777777" w:rsidR="00D56B83" w:rsidRDefault="00D56B83" w:rsidP="00437FEA">
      <w:pPr>
        <w:pStyle w:val="a6"/>
        <w:shd w:val="clear" w:color="auto" w:fill="FFFFFF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B716F03" w14:textId="46166541" w:rsidR="00437FEA" w:rsidRPr="00885160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  <w:r w:rsidRPr="00885160">
        <w:rPr>
          <w:rFonts w:ascii="Tahoma" w:hAnsi="Tahoma" w:cs="Tahoma"/>
          <w:b/>
          <w:color w:val="auto"/>
          <w:sz w:val="22"/>
          <w:szCs w:val="22"/>
        </w:rPr>
        <w:lastRenderedPageBreak/>
        <w:t xml:space="preserve">Кафедра территориального развития им. В.Л. Глазычева </w:t>
      </w:r>
      <w:proofErr w:type="spellStart"/>
      <w:r w:rsidRPr="00885160">
        <w:rPr>
          <w:rFonts w:ascii="Tahoma" w:hAnsi="Tahoma" w:cs="Tahoma"/>
          <w:b/>
          <w:color w:val="auto"/>
          <w:sz w:val="22"/>
          <w:szCs w:val="22"/>
        </w:rPr>
        <w:t>РАНХиГС</w:t>
      </w:r>
      <w:proofErr w:type="spellEnd"/>
      <w:r w:rsidRPr="00885160">
        <w:rPr>
          <w:rFonts w:ascii="Tahoma" w:hAnsi="Tahoma" w:cs="Tahoma"/>
          <w:color w:val="auto"/>
          <w:sz w:val="22"/>
          <w:szCs w:val="22"/>
        </w:rPr>
        <w:t xml:space="preserve"> создана в 2009 году профессором Вячеславом Леонидовичем Глазычевым и является первой в России образовательной и исследовательской платформой, занимающейся вопросами управления городским и территориальным развитием. </w:t>
      </w:r>
    </w:p>
    <w:p w14:paraId="49BCB249" w14:textId="77777777" w:rsidR="00437FEA" w:rsidRPr="00487BC3" w:rsidRDefault="009E1B7E" w:rsidP="00437FEA">
      <w:pPr>
        <w:pStyle w:val="a6"/>
        <w:shd w:val="clear" w:color="auto" w:fill="FFFFFF"/>
        <w:jc w:val="both"/>
        <w:rPr>
          <w:rFonts w:ascii="Tahoma" w:hAnsi="Tahoma" w:cs="Tahoma"/>
          <w:szCs w:val="28"/>
        </w:rPr>
      </w:pPr>
      <w:hyperlink r:id="rId9" w:history="1"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https</w:t>
        </w:r>
        <w:r w:rsidR="00437FEA" w:rsidRPr="00487BC3">
          <w:rPr>
            <w:rStyle w:val="a9"/>
            <w:rFonts w:ascii="Tahoma" w:hAnsi="Tahoma" w:cs="Tahoma"/>
            <w:sz w:val="24"/>
            <w:szCs w:val="28"/>
          </w:rPr>
          <w:t>://</w:t>
        </w:r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ion</w:t>
        </w:r>
        <w:r w:rsidR="00437FEA" w:rsidRPr="00487BC3">
          <w:rPr>
            <w:rStyle w:val="a9"/>
            <w:rFonts w:ascii="Tahoma" w:hAnsi="Tahoma" w:cs="Tahoma"/>
            <w:sz w:val="24"/>
            <w:szCs w:val="28"/>
          </w:rPr>
          <w:t>.</w:t>
        </w:r>
        <w:proofErr w:type="spellStart"/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ranepa</w:t>
        </w:r>
        <w:proofErr w:type="spellEnd"/>
        <w:r w:rsidR="00437FEA" w:rsidRPr="00487BC3">
          <w:rPr>
            <w:rStyle w:val="a9"/>
            <w:rFonts w:ascii="Tahoma" w:hAnsi="Tahoma" w:cs="Tahoma"/>
            <w:sz w:val="24"/>
            <w:szCs w:val="28"/>
          </w:rPr>
          <w:t>.</w:t>
        </w:r>
        <w:proofErr w:type="spellStart"/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ru</w:t>
        </w:r>
        <w:proofErr w:type="spellEnd"/>
        <w:r w:rsidR="00437FEA" w:rsidRPr="00487BC3">
          <w:rPr>
            <w:rStyle w:val="a9"/>
            <w:rFonts w:ascii="Tahoma" w:hAnsi="Tahoma" w:cs="Tahoma"/>
            <w:sz w:val="24"/>
            <w:szCs w:val="28"/>
          </w:rPr>
          <w:t>/</w:t>
        </w:r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structure</w:t>
        </w:r>
        <w:r w:rsidR="00437FEA" w:rsidRPr="00487BC3">
          <w:rPr>
            <w:rStyle w:val="a9"/>
            <w:rFonts w:ascii="Tahoma" w:hAnsi="Tahoma" w:cs="Tahoma"/>
            <w:sz w:val="24"/>
            <w:szCs w:val="28"/>
          </w:rPr>
          <w:t>/</w:t>
        </w:r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department</w:t>
        </w:r>
        <w:r w:rsidR="00437FEA" w:rsidRPr="00487BC3">
          <w:rPr>
            <w:rStyle w:val="a9"/>
            <w:rFonts w:ascii="Tahoma" w:hAnsi="Tahoma" w:cs="Tahoma"/>
            <w:sz w:val="24"/>
            <w:szCs w:val="28"/>
          </w:rPr>
          <w:t>/</w:t>
        </w:r>
        <w:proofErr w:type="spellStart"/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kafedra</w:t>
        </w:r>
        <w:proofErr w:type="spellEnd"/>
        <w:r w:rsidR="00437FEA" w:rsidRPr="00487BC3">
          <w:rPr>
            <w:rStyle w:val="a9"/>
            <w:rFonts w:ascii="Tahoma" w:hAnsi="Tahoma" w:cs="Tahoma"/>
            <w:sz w:val="24"/>
            <w:szCs w:val="28"/>
          </w:rPr>
          <w:t>-</w:t>
        </w:r>
        <w:proofErr w:type="spellStart"/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territorialnogo</w:t>
        </w:r>
        <w:proofErr w:type="spellEnd"/>
        <w:r w:rsidR="00437FEA" w:rsidRPr="00487BC3">
          <w:rPr>
            <w:rStyle w:val="a9"/>
            <w:rFonts w:ascii="Tahoma" w:hAnsi="Tahoma" w:cs="Tahoma"/>
            <w:sz w:val="24"/>
            <w:szCs w:val="28"/>
          </w:rPr>
          <w:t>-</w:t>
        </w:r>
        <w:proofErr w:type="spellStart"/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razvitiya</w:t>
        </w:r>
        <w:proofErr w:type="spellEnd"/>
        <w:r w:rsidR="00437FEA" w:rsidRPr="00487BC3">
          <w:rPr>
            <w:rStyle w:val="a9"/>
            <w:rFonts w:ascii="Tahoma" w:hAnsi="Tahoma" w:cs="Tahoma"/>
            <w:sz w:val="24"/>
            <w:szCs w:val="28"/>
          </w:rPr>
          <w:t>-</w:t>
        </w:r>
        <w:proofErr w:type="spellStart"/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im</w:t>
        </w:r>
        <w:proofErr w:type="spellEnd"/>
        <w:r w:rsidR="00437FEA" w:rsidRPr="00487BC3">
          <w:rPr>
            <w:rStyle w:val="a9"/>
            <w:rFonts w:ascii="Tahoma" w:hAnsi="Tahoma" w:cs="Tahoma"/>
            <w:sz w:val="24"/>
            <w:szCs w:val="28"/>
          </w:rPr>
          <w:t>-</w:t>
        </w:r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v</w:t>
        </w:r>
        <w:r w:rsidR="00437FEA" w:rsidRPr="00487BC3">
          <w:rPr>
            <w:rStyle w:val="a9"/>
            <w:rFonts w:ascii="Tahoma" w:hAnsi="Tahoma" w:cs="Tahoma"/>
            <w:sz w:val="24"/>
            <w:szCs w:val="28"/>
          </w:rPr>
          <w:t>-</w:t>
        </w:r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l</w:t>
        </w:r>
        <w:r w:rsidR="00437FEA" w:rsidRPr="00487BC3">
          <w:rPr>
            <w:rStyle w:val="a9"/>
            <w:rFonts w:ascii="Tahoma" w:hAnsi="Tahoma" w:cs="Tahoma"/>
            <w:sz w:val="24"/>
            <w:szCs w:val="28"/>
          </w:rPr>
          <w:t>-</w:t>
        </w:r>
        <w:proofErr w:type="spellStart"/>
        <w:r w:rsidR="00437FEA"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glazycheva</w:t>
        </w:r>
        <w:proofErr w:type="spellEnd"/>
        <w:r w:rsidR="00437FEA" w:rsidRPr="00487BC3">
          <w:rPr>
            <w:rStyle w:val="a9"/>
            <w:rFonts w:ascii="Tahoma" w:hAnsi="Tahoma" w:cs="Tahoma"/>
            <w:sz w:val="24"/>
            <w:szCs w:val="28"/>
          </w:rPr>
          <w:t>/</w:t>
        </w:r>
      </w:hyperlink>
    </w:p>
    <w:p w14:paraId="5459BF7B" w14:textId="77777777" w:rsidR="00437FEA" w:rsidRPr="00601338" w:rsidRDefault="00437FEA" w:rsidP="00437FEA">
      <w:pPr>
        <w:pStyle w:val="a6"/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1213B44B" w14:textId="77777777" w:rsidR="00437FEA" w:rsidRPr="00601338" w:rsidRDefault="00437FEA" w:rsidP="00437FEA">
      <w:pPr>
        <w:jc w:val="both"/>
        <w:rPr>
          <w:rFonts w:ascii="Tahoma" w:hAnsi="Tahoma" w:cs="Tahoma"/>
          <w:sz w:val="22"/>
          <w:szCs w:val="22"/>
          <w:lang w:eastAsia="en-GB"/>
        </w:rPr>
      </w:pPr>
      <w:r w:rsidRPr="00601338">
        <w:rPr>
          <w:rFonts w:ascii="Tahoma" w:hAnsi="Tahoma" w:cs="Tahoma"/>
          <w:b/>
          <w:bCs/>
          <w:sz w:val="22"/>
          <w:szCs w:val="22"/>
          <w:lang w:eastAsia="en-GB"/>
        </w:rPr>
        <w:t xml:space="preserve">Фонд ДОМ.РФ </w:t>
      </w:r>
      <w:r w:rsidRPr="00601338">
        <w:rPr>
          <w:rFonts w:ascii="Tahoma" w:hAnsi="Tahoma" w:cs="Tahoma"/>
          <w:sz w:val="22"/>
          <w:szCs w:val="22"/>
          <w:lang w:eastAsia="en-GB"/>
        </w:rPr>
        <w:t>учрежден АО «ДОМ.РФ» в 2016 году. Одним из основных направлений деятельности Фонда является содействие созданию комфортных условий проживания и формированию благоприятной среды. В соответствии с поручением Правительства Российской Федерации, а также в рамках национального проекта «Жилье и городская среда» Фондом разработан Стандарт комплексного развития территории — методическое руководство, содержащее рекомендации по разработке и реализации проектов жилищного строительства при реконструкции или освоении застроенных территорий, а также при комплексной застройке новых территорий и благоустройстве открытых общественных пространств. Деятельность Фонда охватывает более 60 городов в 50 регионах страны.</w:t>
      </w:r>
    </w:p>
    <w:p w14:paraId="18F85639" w14:textId="77777777" w:rsidR="00437FEA" w:rsidRDefault="00437FEA" w:rsidP="00437FEA">
      <w:pPr>
        <w:pStyle w:val="a6"/>
        <w:shd w:val="clear" w:color="auto" w:fill="FFFFFF"/>
        <w:jc w:val="both"/>
        <w:rPr>
          <w:sz w:val="28"/>
          <w:szCs w:val="28"/>
        </w:rPr>
      </w:pPr>
    </w:p>
    <w:p w14:paraId="0A108C4C" w14:textId="77777777" w:rsidR="00437FEA" w:rsidRPr="00601338" w:rsidRDefault="00437FEA" w:rsidP="00437FEA">
      <w:pPr>
        <w:pStyle w:val="a6"/>
        <w:shd w:val="clear" w:color="auto" w:fill="FFFFFF"/>
        <w:jc w:val="both"/>
        <w:rPr>
          <w:rStyle w:val="a9"/>
          <w:rFonts w:ascii="Tahoma" w:hAnsi="Tahoma" w:cs="Tahoma"/>
          <w:sz w:val="24"/>
          <w:szCs w:val="28"/>
        </w:rPr>
      </w:pPr>
      <w:r w:rsidRPr="00885160">
        <w:rPr>
          <w:rFonts w:ascii="Tahoma" w:hAnsi="Tahoma" w:cs="Tahoma"/>
          <w:b/>
          <w:color w:val="auto"/>
          <w:sz w:val="22"/>
          <w:szCs w:val="22"/>
        </w:rPr>
        <w:t xml:space="preserve">Креативная лаборатория «Территория дизайна» </w:t>
      </w:r>
      <w:r w:rsidRPr="00885160">
        <w:rPr>
          <w:rFonts w:ascii="Tahoma" w:hAnsi="Tahoma" w:cs="Tahoma"/>
          <w:color w:val="auto"/>
          <w:sz w:val="22"/>
          <w:szCs w:val="22"/>
        </w:rPr>
        <w:t>осуществляет междисциплинарные исследования, экспертно-аналитическую и консалтинговую деятельность в сфере управления, культуры, образования, туризма, разработку концепций и программ развития как отдельных объектов, так территорий, требующих нелинейного, комплексного подхода.</w:t>
      </w:r>
      <w:r>
        <w:rPr>
          <w:sz w:val="28"/>
          <w:szCs w:val="28"/>
        </w:rPr>
        <w:t xml:space="preserve"> </w:t>
      </w:r>
      <w:hyperlink r:id="rId10" w:history="1">
        <w:r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http</w:t>
        </w:r>
        <w:r w:rsidRPr="00601338">
          <w:rPr>
            <w:rStyle w:val="a9"/>
            <w:rFonts w:ascii="Tahoma" w:hAnsi="Tahoma" w:cs="Tahoma"/>
            <w:sz w:val="24"/>
            <w:szCs w:val="28"/>
          </w:rPr>
          <w:t>://</w:t>
        </w:r>
        <w:proofErr w:type="spellStart"/>
        <w:r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terdesign</w:t>
        </w:r>
        <w:proofErr w:type="spellEnd"/>
        <w:r w:rsidRPr="00601338">
          <w:rPr>
            <w:rStyle w:val="a9"/>
            <w:rFonts w:ascii="Tahoma" w:hAnsi="Tahoma" w:cs="Tahoma"/>
            <w:sz w:val="24"/>
            <w:szCs w:val="28"/>
          </w:rPr>
          <w:t>.</w:t>
        </w:r>
        <w:proofErr w:type="spellStart"/>
        <w:r w:rsidRPr="00487BC3">
          <w:rPr>
            <w:rStyle w:val="a9"/>
            <w:rFonts w:ascii="Tahoma" w:hAnsi="Tahoma" w:cs="Tahoma"/>
            <w:sz w:val="24"/>
            <w:szCs w:val="28"/>
            <w:lang w:val="en-US"/>
          </w:rPr>
          <w:t>ru</w:t>
        </w:r>
        <w:proofErr w:type="spellEnd"/>
        <w:r w:rsidRPr="00601338">
          <w:rPr>
            <w:rStyle w:val="a9"/>
            <w:rFonts w:ascii="Tahoma" w:hAnsi="Tahoma" w:cs="Tahoma"/>
            <w:sz w:val="24"/>
            <w:szCs w:val="28"/>
          </w:rPr>
          <w:t>/</w:t>
        </w:r>
      </w:hyperlink>
      <w:r w:rsidRPr="00601338">
        <w:rPr>
          <w:rStyle w:val="a9"/>
          <w:rFonts w:ascii="Tahoma" w:hAnsi="Tahoma" w:cs="Tahoma"/>
          <w:sz w:val="24"/>
          <w:szCs w:val="28"/>
        </w:rPr>
        <w:t xml:space="preserve">  </w:t>
      </w:r>
    </w:p>
    <w:p w14:paraId="1EBCE915" w14:textId="77777777" w:rsidR="00431C99" w:rsidRPr="00431C99" w:rsidRDefault="00431C99" w:rsidP="008B2F02">
      <w:pPr>
        <w:rPr>
          <w:rFonts w:ascii="Times New Roman" w:hAnsi="Times New Roman"/>
          <w:sz w:val="28"/>
          <w:szCs w:val="28"/>
        </w:rPr>
      </w:pPr>
    </w:p>
    <w:sectPr w:rsidR="00431C99" w:rsidRPr="00431C99" w:rsidSect="002266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68" w:right="849" w:bottom="1134" w:left="851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7072" w14:textId="77777777" w:rsidR="009E1B7E" w:rsidRDefault="009E1B7E" w:rsidP="00D96F10">
      <w:r>
        <w:separator/>
      </w:r>
    </w:p>
  </w:endnote>
  <w:endnote w:type="continuationSeparator" w:id="0">
    <w:p w14:paraId="2E3B7076" w14:textId="77777777" w:rsidR="009E1B7E" w:rsidRDefault="009E1B7E" w:rsidP="00D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609E" w14:textId="77777777" w:rsidR="00AB6868" w:rsidRDefault="00AB68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7FDF" w14:textId="77777777" w:rsidR="00AB6868" w:rsidRDefault="00AB68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9B01" w14:textId="77777777" w:rsidR="00AB6868" w:rsidRDefault="00AB68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639C" w14:textId="77777777" w:rsidR="009E1B7E" w:rsidRDefault="009E1B7E" w:rsidP="00D96F10">
      <w:r>
        <w:separator/>
      </w:r>
    </w:p>
  </w:footnote>
  <w:footnote w:type="continuationSeparator" w:id="0">
    <w:p w14:paraId="3EE012AF" w14:textId="77777777" w:rsidR="009E1B7E" w:rsidRDefault="009E1B7E" w:rsidP="00D9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448C" w14:textId="77777777" w:rsidR="00AB6868" w:rsidRDefault="00AB686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9054" w14:textId="77777777" w:rsidR="00E55294" w:rsidRPr="00D96F10" w:rsidRDefault="00CE1F97" w:rsidP="00CE1F97">
    <w:pPr>
      <w:tabs>
        <w:tab w:val="left" w:pos="2977"/>
        <w:tab w:val="left" w:pos="3120"/>
      </w:tabs>
      <w:ind w:left="-567" w:right="-850"/>
      <w:jc w:val="both"/>
      <w:rPr>
        <w:rFonts w:ascii="Times New Roman" w:eastAsia="Tahoma" w:hAnsi="Times New Roman"/>
        <w:color w:val="auto"/>
        <w:sz w:val="28"/>
        <w:szCs w:val="28"/>
      </w:rPr>
    </w:pPr>
    <w:r w:rsidRPr="00D96F10">
      <w:rPr>
        <w:rFonts w:ascii="Times New Roman" w:hAnsi="Times New Roman"/>
        <w:noProof/>
        <w:color w:val="auto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35DEE" wp14:editId="74FEF83D">
              <wp:simplePos x="0" y="0"/>
              <wp:positionH relativeFrom="margin">
                <wp:posOffset>6374765</wp:posOffset>
              </wp:positionH>
              <wp:positionV relativeFrom="paragraph">
                <wp:posOffset>262890</wp:posOffset>
              </wp:positionV>
              <wp:extent cx="9525" cy="952500"/>
              <wp:effectExtent l="76200" t="19050" r="104775" b="133350"/>
              <wp:wrapNone/>
              <wp:docPr id="3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952500"/>
                      </a:xfrm>
                      <a:prstGeom prst="line">
                        <a:avLst/>
                      </a:prstGeom>
                      <a:ln w="63500" cap="flat" cmpd="sng">
                        <a:solidFill>
                          <a:srgbClr val="8DD119"/>
                        </a:solidFill>
                        <a:prstDash val="solid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2C49C"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1.95pt,20.7pt" to="502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" strokecolor="#8dd119" strokeweight="5pt">
              <v:shadow on="t" color="black" opacity="22937f" origin=",.5" offset="0,3pt"/>
              <o:lock v:ext="edit" shapetype="f"/>
              <w10:wrap anchorx="margin"/>
            </v:line>
          </w:pict>
        </mc:Fallback>
      </mc:AlternateContent>
    </w:r>
    <w:r w:rsidR="00DB6DF5" w:rsidRPr="00D96F10">
      <w:rPr>
        <w:rFonts w:ascii="Times New Roman" w:eastAsia="Tahoma" w:hAnsi="Times New Roman"/>
        <w:color w:val="auto"/>
        <w:sz w:val="28"/>
        <w:szCs w:val="28"/>
      </w:rPr>
      <w:t xml:space="preserve">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3006"/>
      <w:gridCol w:w="2410"/>
      <w:gridCol w:w="2794"/>
    </w:tblGrid>
    <w:tr w:rsidR="00E55294" w14:paraId="6B8F802E" w14:textId="77777777" w:rsidTr="00E3169E">
      <w:tc>
        <w:tcPr>
          <w:tcW w:w="1809" w:type="dxa"/>
          <w:vAlign w:val="center"/>
        </w:tcPr>
        <w:p w14:paraId="59A39F4F" w14:textId="77777777" w:rsidR="00E55294" w:rsidRDefault="00E55294" w:rsidP="00E55294">
          <w:pPr>
            <w:tabs>
              <w:tab w:val="left" w:pos="567"/>
            </w:tabs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  <w:r w:rsidRPr="00D96F10">
            <w:rPr>
              <w:rFonts w:ascii="Times New Roman" w:hAnsi="Times New Roman"/>
              <w:noProof/>
              <w:color w:val="auto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7B354E5B" wp14:editId="470BFDC2">
                <wp:simplePos x="0" y="0"/>
                <wp:positionH relativeFrom="margin">
                  <wp:posOffset>75538</wp:posOffset>
                </wp:positionH>
                <wp:positionV relativeFrom="paragraph">
                  <wp:posOffset>19712</wp:posOffset>
                </wp:positionV>
                <wp:extent cx="981075" cy="895350"/>
                <wp:effectExtent l="0" t="0" r="9525" b="0"/>
                <wp:wrapNone/>
                <wp:docPr id="10" name="image6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private/var/mobile/Containers/Data/Application/A0D5E28C-A088-43DC-A0DA-E52D5E5A3D6D/tmp/Polaris/image1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479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ln cap="flat"/>
                      </pic:spPr>
                    </pic:pic>
                  </a:graphicData>
                </a:graphic>
              </wp:anchor>
            </w:drawing>
          </w:r>
        </w:p>
        <w:p w14:paraId="75238DC3" w14:textId="77777777" w:rsidR="00E55294" w:rsidRDefault="00E55294" w:rsidP="00E55294">
          <w:pPr>
            <w:tabs>
              <w:tab w:val="left" w:pos="567"/>
            </w:tabs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</w:p>
        <w:p w14:paraId="7002598A" w14:textId="77777777" w:rsidR="00E55294" w:rsidRDefault="00E55294" w:rsidP="00E55294">
          <w:pPr>
            <w:tabs>
              <w:tab w:val="left" w:pos="567"/>
            </w:tabs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</w:p>
        <w:p w14:paraId="2531EBF6" w14:textId="77777777" w:rsidR="00E55294" w:rsidRDefault="00E55294" w:rsidP="00E55294">
          <w:pPr>
            <w:tabs>
              <w:tab w:val="left" w:pos="567"/>
            </w:tabs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</w:p>
        <w:p w14:paraId="0735F458" w14:textId="77777777" w:rsidR="00E55294" w:rsidRDefault="00E55294" w:rsidP="00E55294">
          <w:pPr>
            <w:tabs>
              <w:tab w:val="left" w:pos="567"/>
            </w:tabs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</w:p>
      </w:tc>
      <w:tc>
        <w:tcPr>
          <w:tcW w:w="3006" w:type="dxa"/>
          <w:vAlign w:val="center"/>
        </w:tcPr>
        <w:p w14:paraId="3BEB7B62" w14:textId="77777777" w:rsidR="00E55294" w:rsidRDefault="00E55294" w:rsidP="00F931EB">
          <w:pPr>
            <w:tabs>
              <w:tab w:val="left" w:pos="567"/>
            </w:tabs>
            <w:ind w:left="207"/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  <w:r>
            <w:rPr>
              <w:rFonts w:ascii="Times New Roman" w:eastAsia="Tahoma" w:hAnsi="Times New Roman"/>
              <w:b/>
              <w:noProof/>
              <w:color w:val="auto"/>
              <w:sz w:val="28"/>
              <w:szCs w:val="28"/>
            </w:rPr>
            <w:drawing>
              <wp:inline distT="0" distB="0" distL="0" distR="0" wp14:anchorId="3212C954" wp14:editId="35AB58EA">
                <wp:extent cx="1617434" cy="692879"/>
                <wp:effectExtent l="0" t="0" r="1905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нимок экрана 2020-10-27 в 16.57.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036" cy="719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53E926E8" w14:textId="77777777" w:rsidR="00E55294" w:rsidRDefault="00E55294" w:rsidP="00E3169E">
          <w:pPr>
            <w:tabs>
              <w:tab w:val="left" w:pos="567"/>
            </w:tabs>
            <w:ind w:left="28"/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  <w:r>
            <w:rPr>
              <w:rFonts w:ascii="Times New Roman" w:eastAsia="Tahoma" w:hAnsi="Times New Roman"/>
              <w:b/>
              <w:noProof/>
              <w:color w:val="auto"/>
              <w:sz w:val="28"/>
              <w:szCs w:val="28"/>
            </w:rPr>
            <w:drawing>
              <wp:inline distT="0" distB="0" distL="0" distR="0" wp14:anchorId="5E87A7F7" wp14:editId="6BB0C7EC">
                <wp:extent cx="1409383" cy="514014"/>
                <wp:effectExtent l="0" t="0" r="0" b="63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225" cy="543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  <w:vAlign w:val="center"/>
        </w:tcPr>
        <w:p w14:paraId="328676FC" w14:textId="77777777" w:rsidR="00E55294" w:rsidRDefault="00E55294" w:rsidP="00E3169E">
          <w:pPr>
            <w:tabs>
              <w:tab w:val="left" w:pos="567"/>
            </w:tabs>
            <w:ind w:left="166"/>
            <w:jc w:val="both"/>
            <w:rPr>
              <w:rFonts w:ascii="Times New Roman" w:eastAsia="Tahoma" w:hAnsi="Times New Roman"/>
              <w:b/>
              <w:color w:val="auto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BA171C9" wp14:editId="01873626">
                <wp:extent cx="1440180" cy="524569"/>
                <wp:effectExtent l="0" t="0" r="762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988" cy="535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44BF3" w14:textId="64F1203C" w:rsidR="00DB6DF5" w:rsidRPr="00D96F10" w:rsidRDefault="00DB6DF5" w:rsidP="00CE1F97">
    <w:pPr>
      <w:tabs>
        <w:tab w:val="left" w:pos="2977"/>
        <w:tab w:val="left" w:pos="3120"/>
      </w:tabs>
      <w:ind w:left="-567" w:right="-850"/>
      <w:jc w:val="both"/>
      <w:rPr>
        <w:rFonts w:ascii="Times New Roman" w:eastAsia="Tahoma" w:hAnsi="Times New Roman"/>
        <w:color w:val="auto"/>
        <w:sz w:val="28"/>
        <w:szCs w:val="28"/>
      </w:rPr>
    </w:pPr>
  </w:p>
  <w:p w14:paraId="15295711" w14:textId="416C6AA6" w:rsidR="00DB6DF5" w:rsidRDefault="00DB6DF5">
    <w:pPr>
      <w:pStyle w:val="af2"/>
    </w:pPr>
  </w:p>
  <w:p w14:paraId="20EA5315" w14:textId="77777777" w:rsidR="000A00E8" w:rsidRDefault="000A00E8" w:rsidP="000A00E8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B720" w14:textId="77777777" w:rsidR="00AB6868" w:rsidRDefault="00AB68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B591F"/>
    <w:multiLevelType w:val="hybridMultilevel"/>
    <w:tmpl w:val="8CCE5C30"/>
    <w:lvl w:ilvl="0" w:tplc="160E75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24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4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2F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D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C5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4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E9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4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07C9"/>
    <w:multiLevelType w:val="hybridMultilevel"/>
    <w:tmpl w:val="BA107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B31"/>
    <w:multiLevelType w:val="hybridMultilevel"/>
    <w:tmpl w:val="9E70B6D6"/>
    <w:lvl w:ilvl="0" w:tplc="DC7E66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66F44"/>
    <w:multiLevelType w:val="hybridMultilevel"/>
    <w:tmpl w:val="D19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4EB8"/>
    <w:multiLevelType w:val="hybridMultilevel"/>
    <w:tmpl w:val="3AFAEB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B2400"/>
    <w:multiLevelType w:val="hybridMultilevel"/>
    <w:tmpl w:val="8850E0E2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F08241C"/>
    <w:multiLevelType w:val="hybridMultilevel"/>
    <w:tmpl w:val="E9E49152"/>
    <w:lvl w:ilvl="0" w:tplc="9A58A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0D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0C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A3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9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40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2C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86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1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52"/>
    <w:rsid w:val="0000125C"/>
    <w:rsid w:val="00012482"/>
    <w:rsid w:val="00023AFC"/>
    <w:rsid w:val="00034A10"/>
    <w:rsid w:val="00035520"/>
    <w:rsid w:val="00087CA4"/>
    <w:rsid w:val="000A00E8"/>
    <w:rsid w:val="000D266D"/>
    <w:rsid w:val="000D3360"/>
    <w:rsid w:val="000D377D"/>
    <w:rsid w:val="001234DE"/>
    <w:rsid w:val="00127928"/>
    <w:rsid w:val="00133C57"/>
    <w:rsid w:val="00134ACB"/>
    <w:rsid w:val="00137E3E"/>
    <w:rsid w:val="00150C40"/>
    <w:rsid w:val="00156C52"/>
    <w:rsid w:val="001648AF"/>
    <w:rsid w:val="00172FB1"/>
    <w:rsid w:val="001866C0"/>
    <w:rsid w:val="001903CF"/>
    <w:rsid w:val="00195AD6"/>
    <w:rsid w:val="001A17BC"/>
    <w:rsid w:val="001A1954"/>
    <w:rsid w:val="001A26F8"/>
    <w:rsid w:val="001A4E0F"/>
    <w:rsid w:val="001A5552"/>
    <w:rsid w:val="001A7597"/>
    <w:rsid w:val="001B03D6"/>
    <w:rsid w:val="001B07FB"/>
    <w:rsid w:val="001E00B3"/>
    <w:rsid w:val="001F7727"/>
    <w:rsid w:val="00203C6F"/>
    <w:rsid w:val="00211C92"/>
    <w:rsid w:val="0021607F"/>
    <w:rsid w:val="00224855"/>
    <w:rsid w:val="0022662A"/>
    <w:rsid w:val="002375B8"/>
    <w:rsid w:val="0024219C"/>
    <w:rsid w:val="00242D4F"/>
    <w:rsid w:val="00243DCD"/>
    <w:rsid w:val="00247536"/>
    <w:rsid w:val="00257CD3"/>
    <w:rsid w:val="00265E3F"/>
    <w:rsid w:val="00271673"/>
    <w:rsid w:val="002716FE"/>
    <w:rsid w:val="00284319"/>
    <w:rsid w:val="0028553E"/>
    <w:rsid w:val="0029401D"/>
    <w:rsid w:val="002B1A73"/>
    <w:rsid w:val="002B6C22"/>
    <w:rsid w:val="002B79C9"/>
    <w:rsid w:val="002C1213"/>
    <w:rsid w:val="002C5DDE"/>
    <w:rsid w:val="002E30B9"/>
    <w:rsid w:val="002E4E4B"/>
    <w:rsid w:val="002F13C5"/>
    <w:rsid w:val="003024F0"/>
    <w:rsid w:val="00304674"/>
    <w:rsid w:val="00307E11"/>
    <w:rsid w:val="0031386B"/>
    <w:rsid w:val="00322072"/>
    <w:rsid w:val="003249C5"/>
    <w:rsid w:val="003345EB"/>
    <w:rsid w:val="00337367"/>
    <w:rsid w:val="00345013"/>
    <w:rsid w:val="00347F57"/>
    <w:rsid w:val="003509C9"/>
    <w:rsid w:val="00350B7D"/>
    <w:rsid w:val="00380889"/>
    <w:rsid w:val="00385529"/>
    <w:rsid w:val="003959DB"/>
    <w:rsid w:val="003B063A"/>
    <w:rsid w:val="003B1BBE"/>
    <w:rsid w:val="003B5CB5"/>
    <w:rsid w:val="003C5E27"/>
    <w:rsid w:val="003D63B2"/>
    <w:rsid w:val="003D6F37"/>
    <w:rsid w:val="003E0F75"/>
    <w:rsid w:val="003E4905"/>
    <w:rsid w:val="00400EC4"/>
    <w:rsid w:val="00407CF9"/>
    <w:rsid w:val="0042145C"/>
    <w:rsid w:val="00422515"/>
    <w:rsid w:val="00431C99"/>
    <w:rsid w:val="004336E5"/>
    <w:rsid w:val="004348CE"/>
    <w:rsid w:val="004364B0"/>
    <w:rsid w:val="00437FEA"/>
    <w:rsid w:val="00451E97"/>
    <w:rsid w:val="004549F1"/>
    <w:rsid w:val="004551B8"/>
    <w:rsid w:val="00455665"/>
    <w:rsid w:val="004622A5"/>
    <w:rsid w:val="004743F9"/>
    <w:rsid w:val="0049778D"/>
    <w:rsid w:val="004B1C19"/>
    <w:rsid w:val="004D34EB"/>
    <w:rsid w:val="004D4D0C"/>
    <w:rsid w:val="004E77A0"/>
    <w:rsid w:val="004F15BD"/>
    <w:rsid w:val="004F58AB"/>
    <w:rsid w:val="004F7CA9"/>
    <w:rsid w:val="00502383"/>
    <w:rsid w:val="005103AC"/>
    <w:rsid w:val="005155C0"/>
    <w:rsid w:val="0052007E"/>
    <w:rsid w:val="00520748"/>
    <w:rsid w:val="005261D5"/>
    <w:rsid w:val="00526649"/>
    <w:rsid w:val="00532E71"/>
    <w:rsid w:val="00542020"/>
    <w:rsid w:val="00554F49"/>
    <w:rsid w:val="00571E82"/>
    <w:rsid w:val="00592471"/>
    <w:rsid w:val="00596990"/>
    <w:rsid w:val="005A3FF5"/>
    <w:rsid w:val="005A408C"/>
    <w:rsid w:val="005A667B"/>
    <w:rsid w:val="005A7671"/>
    <w:rsid w:val="005C4CE0"/>
    <w:rsid w:val="005C7590"/>
    <w:rsid w:val="005E03C5"/>
    <w:rsid w:val="005E1462"/>
    <w:rsid w:val="005E36B0"/>
    <w:rsid w:val="005F6789"/>
    <w:rsid w:val="00601BFD"/>
    <w:rsid w:val="00601F4C"/>
    <w:rsid w:val="006030C0"/>
    <w:rsid w:val="00605060"/>
    <w:rsid w:val="006055BA"/>
    <w:rsid w:val="00606A08"/>
    <w:rsid w:val="00612947"/>
    <w:rsid w:val="006138AA"/>
    <w:rsid w:val="006157FB"/>
    <w:rsid w:val="00627888"/>
    <w:rsid w:val="00627D24"/>
    <w:rsid w:val="0064083B"/>
    <w:rsid w:val="006412FA"/>
    <w:rsid w:val="0064435A"/>
    <w:rsid w:val="0065016E"/>
    <w:rsid w:val="0065193B"/>
    <w:rsid w:val="00654562"/>
    <w:rsid w:val="0066406A"/>
    <w:rsid w:val="006828F5"/>
    <w:rsid w:val="00683539"/>
    <w:rsid w:val="00697A1C"/>
    <w:rsid w:val="006A0B1E"/>
    <w:rsid w:val="006A11F4"/>
    <w:rsid w:val="006A32EF"/>
    <w:rsid w:val="006A57AE"/>
    <w:rsid w:val="006B132B"/>
    <w:rsid w:val="006C2486"/>
    <w:rsid w:val="006C69E9"/>
    <w:rsid w:val="006D315F"/>
    <w:rsid w:val="006D49E6"/>
    <w:rsid w:val="006D7258"/>
    <w:rsid w:val="006E1568"/>
    <w:rsid w:val="00701FE0"/>
    <w:rsid w:val="00711DAD"/>
    <w:rsid w:val="00714E1A"/>
    <w:rsid w:val="007166AB"/>
    <w:rsid w:val="007175C9"/>
    <w:rsid w:val="00720632"/>
    <w:rsid w:val="00723957"/>
    <w:rsid w:val="00734188"/>
    <w:rsid w:val="00742337"/>
    <w:rsid w:val="00757175"/>
    <w:rsid w:val="00767B83"/>
    <w:rsid w:val="007771F8"/>
    <w:rsid w:val="00780054"/>
    <w:rsid w:val="00780E0B"/>
    <w:rsid w:val="00790746"/>
    <w:rsid w:val="00797D30"/>
    <w:rsid w:val="007A218F"/>
    <w:rsid w:val="007C0EC0"/>
    <w:rsid w:val="007C632B"/>
    <w:rsid w:val="007C6818"/>
    <w:rsid w:val="007D4BB7"/>
    <w:rsid w:val="007E42B3"/>
    <w:rsid w:val="008047FC"/>
    <w:rsid w:val="00811416"/>
    <w:rsid w:val="00811B94"/>
    <w:rsid w:val="00815E08"/>
    <w:rsid w:val="00825007"/>
    <w:rsid w:val="00830542"/>
    <w:rsid w:val="0083178D"/>
    <w:rsid w:val="00836177"/>
    <w:rsid w:val="00845190"/>
    <w:rsid w:val="008728E6"/>
    <w:rsid w:val="008853EC"/>
    <w:rsid w:val="00887737"/>
    <w:rsid w:val="00891962"/>
    <w:rsid w:val="008A0101"/>
    <w:rsid w:val="008B2F02"/>
    <w:rsid w:val="008B305D"/>
    <w:rsid w:val="008C1E16"/>
    <w:rsid w:val="008C5552"/>
    <w:rsid w:val="008D07A8"/>
    <w:rsid w:val="008D7481"/>
    <w:rsid w:val="008E0BF4"/>
    <w:rsid w:val="008E120D"/>
    <w:rsid w:val="008F3B71"/>
    <w:rsid w:val="008F4972"/>
    <w:rsid w:val="008F640A"/>
    <w:rsid w:val="00904141"/>
    <w:rsid w:val="0090767B"/>
    <w:rsid w:val="0091410C"/>
    <w:rsid w:val="00924685"/>
    <w:rsid w:val="00925D75"/>
    <w:rsid w:val="009328B1"/>
    <w:rsid w:val="009349F0"/>
    <w:rsid w:val="0093642B"/>
    <w:rsid w:val="009427D2"/>
    <w:rsid w:val="009476A0"/>
    <w:rsid w:val="009477B9"/>
    <w:rsid w:val="00950A1E"/>
    <w:rsid w:val="009519B2"/>
    <w:rsid w:val="0095209F"/>
    <w:rsid w:val="009573A0"/>
    <w:rsid w:val="009609AA"/>
    <w:rsid w:val="00974B2A"/>
    <w:rsid w:val="00976142"/>
    <w:rsid w:val="00976A74"/>
    <w:rsid w:val="0099167C"/>
    <w:rsid w:val="00996096"/>
    <w:rsid w:val="009A18B0"/>
    <w:rsid w:val="009A36ED"/>
    <w:rsid w:val="009A60C3"/>
    <w:rsid w:val="009C58EE"/>
    <w:rsid w:val="009C63E1"/>
    <w:rsid w:val="009D6F7C"/>
    <w:rsid w:val="009E1B7E"/>
    <w:rsid w:val="009E3AE9"/>
    <w:rsid w:val="009F5033"/>
    <w:rsid w:val="009F54C2"/>
    <w:rsid w:val="009F59D4"/>
    <w:rsid w:val="00A1361F"/>
    <w:rsid w:val="00A20ADD"/>
    <w:rsid w:val="00A22AD4"/>
    <w:rsid w:val="00A31F5C"/>
    <w:rsid w:val="00A365C5"/>
    <w:rsid w:val="00A36FE2"/>
    <w:rsid w:val="00A431A3"/>
    <w:rsid w:val="00A53D14"/>
    <w:rsid w:val="00A55A04"/>
    <w:rsid w:val="00A63AA7"/>
    <w:rsid w:val="00A6512D"/>
    <w:rsid w:val="00A73F61"/>
    <w:rsid w:val="00A76743"/>
    <w:rsid w:val="00A7723B"/>
    <w:rsid w:val="00A9092A"/>
    <w:rsid w:val="00A9145E"/>
    <w:rsid w:val="00A934B0"/>
    <w:rsid w:val="00A93BD5"/>
    <w:rsid w:val="00AA5333"/>
    <w:rsid w:val="00AA5E50"/>
    <w:rsid w:val="00AA6D7B"/>
    <w:rsid w:val="00AA76A6"/>
    <w:rsid w:val="00AB0FDE"/>
    <w:rsid w:val="00AB4E06"/>
    <w:rsid w:val="00AB6868"/>
    <w:rsid w:val="00AC2644"/>
    <w:rsid w:val="00AD5D38"/>
    <w:rsid w:val="00AE5866"/>
    <w:rsid w:val="00AF70E4"/>
    <w:rsid w:val="00B01C52"/>
    <w:rsid w:val="00B06811"/>
    <w:rsid w:val="00B17335"/>
    <w:rsid w:val="00B21222"/>
    <w:rsid w:val="00B2218D"/>
    <w:rsid w:val="00B2456C"/>
    <w:rsid w:val="00B247D0"/>
    <w:rsid w:val="00B42B44"/>
    <w:rsid w:val="00B46CA0"/>
    <w:rsid w:val="00B50E17"/>
    <w:rsid w:val="00B61880"/>
    <w:rsid w:val="00B74E02"/>
    <w:rsid w:val="00BB0FC9"/>
    <w:rsid w:val="00BB4699"/>
    <w:rsid w:val="00BB488C"/>
    <w:rsid w:val="00BC45DB"/>
    <w:rsid w:val="00BD7EF7"/>
    <w:rsid w:val="00BE0C98"/>
    <w:rsid w:val="00BE6958"/>
    <w:rsid w:val="00BF2035"/>
    <w:rsid w:val="00BF699F"/>
    <w:rsid w:val="00C00687"/>
    <w:rsid w:val="00C01216"/>
    <w:rsid w:val="00C15BCE"/>
    <w:rsid w:val="00C21828"/>
    <w:rsid w:val="00C37D8A"/>
    <w:rsid w:val="00C417CD"/>
    <w:rsid w:val="00C44C4D"/>
    <w:rsid w:val="00C47971"/>
    <w:rsid w:val="00C5105E"/>
    <w:rsid w:val="00C57429"/>
    <w:rsid w:val="00C62203"/>
    <w:rsid w:val="00C6759A"/>
    <w:rsid w:val="00C90D35"/>
    <w:rsid w:val="00CA1C19"/>
    <w:rsid w:val="00CA2212"/>
    <w:rsid w:val="00CB083E"/>
    <w:rsid w:val="00CC4FB8"/>
    <w:rsid w:val="00CD4C95"/>
    <w:rsid w:val="00CE1A64"/>
    <w:rsid w:val="00CE1F97"/>
    <w:rsid w:val="00D029A6"/>
    <w:rsid w:val="00D0328F"/>
    <w:rsid w:val="00D247D1"/>
    <w:rsid w:val="00D34E1C"/>
    <w:rsid w:val="00D4131B"/>
    <w:rsid w:val="00D52759"/>
    <w:rsid w:val="00D56B83"/>
    <w:rsid w:val="00D65E14"/>
    <w:rsid w:val="00D75C64"/>
    <w:rsid w:val="00D85E37"/>
    <w:rsid w:val="00D8628F"/>
    <w:rsid w:val="00D95FF7"/>
    <w:rsid w:val="00D96F10"/>
    <w:rsid w:val="00DA03D6"/>
    <w:rsid w:val="00DA09E1"/>
    <w:rsid w:val="00DB6DF5"/>
    <w:rsid w:val="00DE7C4D"/>
    <w:rsid w:val="00DF008A"/>
    <w:rsid w:val="00E0205D"/>
    <w:rsid w:val="00E02B51"/>
    <w:rsid w:val="00E03C92"/>
    <w:rsid w:val="00E16423"/>
    <w:rsid w:val="00E233CB"/>
    <w:rsid w:val="00E238D9"/>
    <w:rsid w:val="00E24320"/>
    <w:rsid w:val="00E2618E"/>
    <w:rsid w:val="00E3169E"/>
    <w:rsid w:val="00E31DD9"/>
    <w:rsid w:val="00E34A7E"/>
    <w:rsid w:val="00E43277"/>
    <w:rsid w:val="00E55294"/>
    <w:rsid w:val="00E7009C"/>
    <w:rsid w:val="00E70B4B"/>
    <w:rsid w:val="00EA08A1"/>
    <w:rsid w:val="00EC057D"/>
    <w:rsid w:val="00ED20C2"/>
    <w:rsid w:val="00ED4E6D"/>
    <w:rsid w:val="00EE575E"/>
    <w:rsid w:val="00EE6362"/>
    <w:rsid w:val="00EE7086"/>
    <w:rsid w:val="00EE7126"/>
    <w:rsid w:val="00EF6788"/>
    <w:rsid w:val="00F02CE5"/>
    <w:rsid w:val="00F055E6"/>
    <w:rsid w:val="00F15177"/>
    <w:rsid w:val="00F15F3D"/>
    <w:rsid w:val="00F172A0"/>
    <w:rsid w:val="00F2219C"/>
    <w:rsid w:val="00F228A0"/>
    <w:rsid w:val="00F27431"/>
    <w:rsid w:val="00F276BF"/>
    <w:rsid w:val="00F3026C"/>
    <w:rsid w:val="00F372FE"/>
    <w:rsid w:val="00F51BF0"/>
    <w:rsid w:val="00F522B4"/>
    <w:rsid w:val="00F71DAC"/>
    <w:rsid w:val="00F81D85"/>
    <w:rsid w:val="00F842F8"/>
    <w:rsid w:val="00F931EB"/>
    <w:rsid w:val="00FA0FE1"/>
    <w:rsid w:val="00FA4C11"/>
    <w:rsid w:val="00FA64AF"/>
    <w:rsid w:val="00FA7BDA"/>
    <w:rsid w:val="00FB1A94"/>
    <w:rsid w:val="00FB48BE"/>
    <w:rsid w:val="00FB65CF"/>
    <w:rsid w:val="00FD6735"/>
    <w:rsid w:val="00FE5A73"/>
    <w:rsid w:val="00FE7EF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892DA"/>
  <w15:docId w15:val="{1969389C-BDB5-4DB1-A851-82CD223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Times New Roman" w:hAnsi="Arial"/>
      <w:sz w:val="20"/>
      <w:szCs w:val="20"/>
    </w:rPr>
  </w:style>
  <w:style w:type="paragraph" w:styleId="1">
    <w:name w:val="heading 1"/>
    <w:basedOn w:val="a"/>
    <w:next w:val="a"/>
    <w:uiPriority w:val="7"/>
    <w:pPr>
      <w:keepNext/>
      <w:keepLines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8"/>
    <w:pPr>
      <w:keepNext/>
      <w:keepLines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pPr>
      <w:keepNext/>
      <w:keepLines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0"/>
    <w:pPr>
      <w:keepNext/>
      <w:keepLines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pPr>
      <w:keepNext/>
      <w:keepLines/>
      <w:outlineLvl w:val="4"/>
    </w:pPr>
    <w:rPr>
      <w:b/>
    </w:rPr>
  </w:style>
  <w:style w:type="paragraph" w:styleId="6">
    <w:name w:val="heading 6"/>
    <w:basedOn w:val="a"/>
    <w:next w:val="a"/>
    <w:uiPriority w:val="12"/>
    <w:pPr>
      <w:keepNext/>
      <w:keepLines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6"/>
    <w:pPr>
      <w:keepNext/>
      <w:keepLines/>
    </w:pPr>
    <w:rPr>
      <w:b/>
      <w:sz w:val="72"/>
      <w:szCs w:val="72"/>
    </w:rPr>
  </w:style>
  <w:style w:type="paragraph" w:styleId="a4">
    <w:name w:val="Subtitle"/>
    <w:basedOn w:val="a"/>
    <w:next w:val="a"/>
    <w:uiPriority w:val="16"/>
    <w:pPr>
      <w:keepNext/>
      <w:keepLines/>
    </w:pPr>
    <w:rPr>
      <w:rFonts w:ascii="Georgia" w:eastAsia="Georgia" w:hAnsi="Georgia"/>
      <w:i/>
      <w:color w:val="666666"/>
      <w:sz w:val="48"/>
      <w:szCs w:val="48"/>
    </w:rPr>
  </w:style>
  <w:style w:type="table" w:styleId="a5">
    <w:name w:val="Table Grid"/>
    <w:basedOn w:val="a1"/>
    <w:uiPriority w:val="37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pPr>
      <w:tabs>
        <w:tab w:val="center" w:pos="4844"/>
        <w:tab w:val="right" w:pos="9689"/>
      </w:tabs>
    </w:pPr>
    <w:rPr>
      <w:rFonts w:ascii="Calibri" w:eastAsia="Calibri" w:hAnsi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Pr>
      <w:rFonts w:ascii="Arial" w:eastAsia="Calibri" w:hAnsi="Arial"/>
      <w:w w:val="100"/>
      <w:sz w:val="24"/>
      <w:szCs w:val="24"/>
      <w:shd w:val="clear" w:color="auto" w:fill="auto"/>
    </w:rPr>
  </w:style>
  <w:style w:type="character" w:styleId="a9">
    <w:name w:val="Hyperlink"/>
    <w:basedOn w:val="a0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a">
    <w:name w:val="Balloon Text"/>
    <w:basedOn w:val="a"/>
    <w:link w:val="ab"/>
    <w:semiHidden/>
    <w:unhideWhenUsed/>
    <w:rPr>
      <w:rFonts w:ascii="Segoe UI" w:eastAsia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styleId="ac">
    <w:name w:val="annotation reference"/>
    <w:basedOn w:val="a0"/>
    <w:semiHidden/>
    <w:unhideWhenUsed/>
    <w:rPr>
      <w:w w:val="100"/>
      <w:sz w:val="16"/>
      <w:szCs w:val="16"/>
      <w:shd w:val="clear" w:color="auto" w:fill="auto"/>
    </w:rPr>
  </w:style>
  <w:style w:type="paragraph" w:styleId="ad">
    <w:name w:val="annotation text"/>
    <w:basedOn w:val="a"/>
    <w:link w:val="ae"/>
    <w:semiHidden/>
    <w:unhideWhenUsed/>
  </w:style>
  <w:style w:type="character" w:customStyle="1" w:styleId="ae">
    <w:name w:val="Текст примечания Знак"/>
    <w:basedOn w:val="a0"/>
    <w:link w:val="ad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af">
    <w:name w:val="annotation subject"/>
    <w:basedOn w:val="ad"/>
    <w:next w:val="ad"/>
    <w:link w:val="af0"/>
    <w:semiHidden/>
    <w:unhideWhenUsed/>
    <w:rPr>
      <w:b/>
    </w:rPr>
  </w:style>
  <w:style w:type="character" w:customStyle="1" w:styleId="af0">
    <w:name w:val="Тема примечания Знак"/>
    <w:basedOn w:val="ae"/>
    <w:link w:val="af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customStyle="1" w:styleId="Default">
    <w:name w:val="Default"/>
    <w:rsid w:val="00A9145E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af1">
    <w:name w:val="List Paragraph"/>
    <w:basedOn w:val="a"/>
    <w:uiPriority w:val="34"/>
    <w:qFormat/>
    <w:rsid w:val="00EE712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D96F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6F10"/>
    <w:rPr>
      <w:rFonts w:ascii="Arial" w:eastAsia="Times New Roman" w:hAnsi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2E4E4B"/>
  </w:style>
  <w:style w:type="character" w:customStyle="1" w:styleId="af5">
    <w:name w:val="Текст сноски Знак"/>
    <w:basedOn w:val="a0"/>
    <w:link w:val="af4"/>
    <w:uiPriority w:val="99"/>
    <w:semiHidden/>
    <w:rsid w:val="002E4E4B"/>
    <w:rPr>
      <w:rFonts w:ascii="Arial" w:eastAsia="Times New Roman" w:hAnsi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E4E4B"/>
    <w:rPr>
      <w:vertAlign w:val="superscript"/>
    </w:rPr>
  </w:style>
  <w:style w:type="paragraph" w:styleId="af7">
    <w:name w:val="caption"/>
    <w:basedOn w:val="a"/>
    <w:next w:val="a"/>
    <w:uiPriority w:val="35"/>
    <w:semiHidden/>
    <w:unhideWhenUsed/>
    <w:qFormat/>
    <w:rsid w:val="00C2182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8">
    <w:name w:val="Plain Text"/>
    <w:basedOn w:val="a"/>
    <w:link w:val="af9"/>
    <w:uiPriority w:val="99"/>
    <w:unhideWhenUsed/>
    <w:rsid w:val="00304674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304674"/>
    <w:rPr>
      <w:rFonts w:eastAsiaTheme="minorHAnsi" w:cstheme="minorBidi"/>
      <w:color w:val="auto"/>
      <w:szCs w:val="21"/>
      <w:lang w:eastAsia="en-US"/>
    </w:rPr>
  </w:style>
  <w:style w:type="paragraph" w:styleId="20">
    <w:name w:val="Body Text Indent 2"/>
    <w:basedOn w:val="a"/>
    <w:link w:val="21"/>
    <w:rsid w:val="00DE7C4D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E7C4D"/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44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35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28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557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2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.ranepa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erdesig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n.ranepa.ru/structure/department/kafedra-territorialnogo-razvitiya-im-v-l-glazychev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28E7-AAE1-8847-9C4E-192C3A53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3844</Characters>
  <Application>Microsoft Office Word</Application>
  <DocSecurity>0</DocSecurity>
  <Lines>120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4455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Михайлюк - Шугаева Наталия Андреевна</dc:creator>
  <cp:lastModifiedBy>Microsoft Office User</cp:lastModifiedBy>
  <cp:revision>4</cp:revision>
  <cp:lastPrinted>2019-12-11T08:35:00Z</cp:lastPrinted>
  <dcterms:created xsi:type="dcterms:W3CDTF">2020-10-27T16:54:00Z</dcterms:created>
  <dcterms:modified xsi:type="dcterms:W3CDTF">2020-10-28T07:00:00Z</dcterms:modified>
</cp:coreProperties>
</file>