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38D0" w14:textId="12E9BC42" w:rsidR="00FE5BDA" w:rsidRPr="00B572F7" w:rsidRDefault="00A2507F" w:rsidP="00FE5BDA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Мастер-план и дизайн-код Таганрога </w:t>
      </w:r>
      <w:r w:rsidR="00FE5BDA" w:rsidRPr="00B572F7">
        <w:rPr>
          <w:rFonts w:ascii="Cambria" w:hAnsi="Cambria"/>
          <w:b/>
          <w:bCs/>
          <w:sz w:val="24"/>
          <w:szCs w:val="24"/>
        </w:rPr>
        <w:t>в Библиотеке территориального развития</w:t>
      </w:r>
    </w:p>
    <w:p w14:paraId="4BDB1C3F" w14:textId="77777777" w:rsidR="00A2507F" w:rsidRDefault="00FE5BDA" w:rsidP="00A2507F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На полках Библиотеки территориального развития опубликован</w:t>
      </w:r>
      <w:r>
        <w:rPr>
          <w:rFonts w:ascii="Cambria" w:hAnsi="Cambria"/>
          <w:sz w:val="24"/>
          <w:szCs w:val="24"/>
        </w:rPr>
        <w:t xml:space="preserve">ы </w:t>
      </w:r>
      <w:r w:rsidR="00A2507F" w:rsidRPr="00A2507F">
        <w:rPr>
          <w:rFonts w:ascii="Cambria" w:hAnsi="Cambria"/>
          <w:sz w:val="24"/>
          <w:szCs w:val="24"/>
        </w:rPr>
        <w:t>Мастер-план и дизайн-код Таганрога</w:t>
      </w:r>
      <w:r>
        <w:rPr>
          <w:rFonts w:ascii="Cambria" w:hAnsi="Cambria"/>
          <w:sz w:val="24"/>
          <w:szCs w:val="24"/>
        </w:rPr>
        <w:t>. Издания предоставлены к размещению Фондом ДОМ.РФ.</w:t>
      </w:r>
    </w:p>
    <w:p w14:paraId="0CE12A07" w14:textId="77777777" w:rsidR="00B44C83" w:rsidRDefault="00A2507F" w:rsidP="00A2507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Мастер-план представляет собой </w:t>
      </w:r>
      <w:r w:rsidRPr="00A2507F">
        <w:rPr>
          <w:rFonts w:ascii="Cambria" w:hAnsi="Cambria"/>
          <w:sz w:val="24"/>
          <w:szCs w:val="24"/>
        </w:rPr>
        <w:t>комплексн</w:t>
      </w:r>
      <w:r>
        <w:rPr>
          <w:rFonts w:ascii="Cambria" w:hAnsi="Cambria"/>
          <w:sz w:val="24"/>
          <w:szCs w:val="24"/>
        </w:rPr>
        <w:t>ую</w:t>
      </w:r>
      <w:r w:rsidRPr="00A2507F">
        <w:rPr>
          <w:rFonts w:ascii="Cambria" w:hAnsi="Cambria"/>
          <w:sz w:val="24"/>
          <w:szCs w:val="24"/>
        </w:rPr>
        <w:t xml:space="preserve"> концепци</w:t>
      </w:r>
      <w:r>
        <w:rPr>
          <w:rFonts w:ascii="Cambria" w:hAnsi="Cambria"/>
          <w:sz w:val="24"/>
          <w:szCs w:val="24"/>
        </w:rPr>
        <w:t>ю</w:t>
      </w:r>
      <w:r w:rsidRPr="00A2507F">
        <w:rPr>
          <w:rFonts w:ascii="Cambria" w:hAnsi="Cambria"/>
          <w:sz w:val="24"/>
          <w:szCs w:val="24"/>
        </w:rPr>
        <w:t xml:space="preserve"> пространственного развития. </w:t>
      </w:r>
      <w:r w:rsidR="00573EAF">
        <w:rPr>
          <w:rFonts w:ascii="Cambria" w:hAnsi="Cambria"/>
          <w:sz w:val="24"/>
          <w:szCs w:val="24"/>
        </w:rPr>
        <w:t>В м</w:t>
      </w:r>
      <w:r>
        <w:rPr>
          <w:rFonts w:ascii="Cambria" w:hAnsi="Cambria"/>
          <w:sz w:val="24"/>
          <w:szCs w:val="24"/>
        </w:rPr>
        <w:t>астер-план</w:t>
      </w:r>
      <w:r w:rsidR="00573EAF">
        <w:rPr>
          <w:rFonts w:ascii="Cambria" w:hAnsi="Cambria"/>
          <w:sz w:val="24"/>
          <w:szCs w:val="24"/>
        </w:rPr>
        <w:t>е</w:t>
      </w:r>
      <w:r w:rsidR="00B44C83">
        <w:rPr>
          <w:rFonts w:ascii="Cambria" w:hAnsi="Cambria"/>
          <w:sz w:val="24"/>
          <w:szCs w:val="24"/>
        </w:rPr>
        <w:t xml:space="preserve"> Таганрога</w:t>
      </w:r>
      <w:r w:rsidR="00573EAF">
        <w:rPr>
          <w:rFonts w:ascii="Cambria" w:hAnsi="Cambria"/>
          <w:sz w:val="24"/>
          <w:szCs w:val="24"/>
        </w:rPr>
        <w:t xml:space="preserve"> проанализированы существующее положение городских территорий, ключевые проекты и инициативы, документы территориального планирования</w:t>
      </w:r>
      <w:r w:rsidR="00B44C83">
        <w:rPr>
          <w:rFonts w:ascii="Cambria" w:hAnsi="Cambria"/>
          <w:sz w:val="24"/>
          <w:szCs w:val="24"/>
        </w:rPr>
        <w:t>.</w:t>
      </w:r>
    </w:p>
    <w:p w14:paraId="65B087BE" w14:textId="77777777" w:rsidR="00B44C83" w:rsidRDefault="00B44C83" w:rsidP="00A2507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 основе этих данных авторы исследования делают выводы о необходимости развивать туристическую инфраструктуру, развивать альтернативные транспортные связи, трансформировать подходы к городским территориям в пользу эффективного использования, а также активировать современные направления экономического роста города.  </w:t>
      </w:r>
    </w:p>
    <w:p w14:paraId="41508712" w14:textId="5D5D600C" w:rsidR="00A2507F" w:rsidRDefault="00B44C83" w:rsidP="00A2507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</w:t>
      </w:r>
      <w:r w:rsidR="00573EAF">
        <w:rPr>
          <w:rFonts w:ascii="Cambria" w:hAnsi="Cambria"/>
          <w:sz w:val="24"/>
          <w:szCs w:val="24"/>
        </w:rPr>
        <w:t>редложен</w:t>
      </w:r>
      <w:r>
        <w:rPr>
          <w:rFonts w:ascii="Cambria" w:hAnsi="Cambria"/>
          <w:sz w:val="24"/>
          <w:szCs w:val="24"/>
        </w:rPr>
        <w:t>н</w:t>
      </w:r>
      <w:r w:rsidR="00573EAF">
        <w:rPr>
          <w:rFonts w:ascii="Cambria" w:hAnsi="Cambria"/>
          <w:sz w:val="24"/>
          <w:szCs w:val="24"/>
        </w:rPr>
        <w:t>а</w:t>
      </w:r>
      <w:r>
        <w:rPr>
          <w:rFonts w:ascii="Cambria" w:hAnsi="Cambria"/>
          <w:sz w:val="24"/>
          <w:szCs w:val="24"/>
        </w:rPr>
        <w:t>я</w:t>
      </w:r>
      <w:r w:rsidR="00573EAF">
        <w:rPr>
          <w:rFonts w:ascii="Cambria" w:hAnsi="Cambria"/>
          <w:sz w:val="24"/>
          <w:szCs w:val="24"/>
        </w:rPr>
        <w:t xml:space="preserve"> концепция пространственного развития</w:t>
      </w:r>
      <w:r>
        <w:rPr>
          <w:rFonts w:ascii="Cambria" w:hAnsi="Cambria"/>
          <w:sz w:val="24"/>
          <w:szCs w:val="24"/>
        </w:rPr>
        <w:t xml:space="preserve"> рассматривает создание системы туристических маршрутов, </w:t>
      </w:r>
      <w:r w:rsidR="000C7F35">
        <w:rPr>
          <w:rFonts w:ascii="Cambria" w:hAnsi="Cambria"/>
          <w:sz w:val="24"/>
          <w:szCs w:val="24"/>
        </w:rPr>
        <w:t>обновление улично-дорожной сети, дворовых территорий, реорганизацию ключевых городских пространств и другие решения.</w:t>
      </w:r>
    </w:p>
    <w:p w14:paraId="5F2C86BF" w14:textId="7342D2DC" w:rsidR="00A2507F" w:rsidRDefault="00A2507F" w:rsidP="00FE5BDA">
      <w:pPr>
        <w:jc w:val="both"/>
        <w:rPr>
          <w:rFonts w:ascii="Cambria" w:hAnsi="Cambria"/>
          <w:sz w:val="24"/>
          <w:szCs w:val="24"/>
        </w:rPr>
      </w:pPr>
      <w:r w:rsidRPr="00A2507F">
        <w:rPr>
          <w:rFonts w:ascii="Cambria" w:hAnsi="Cambria"/>
          <w:sz w:val="24"/>
          <w:szCs w:val="24"/>
        </w:rPr>
        <w:t xml:space="preserve">Дизайн-код города — это комплексный документ, свод правил и рекомендаций для создания комфортной и безопасной среды, поддерживающей стилистическое и визуальное единство городских пространств. </w:t>
      </w:r>
      <w:r w:rsidR="000C7F35">
        <w:rPr>
          <w:rFonts w:ascii="Cambria" w:hAnsi="Cambria"/>
          <w:sz w:val="24"/>
          <w:szCs w:val="24"/>
        </w:rPr>
        <w:t xml:space="preserve">В дизайн-коде Таганрога </w:t>
      </w:r>
      <w:r w:rsidR="00E94320">
        <w:rPr>
          <w:rFonts w:ascii="Cambria" w:hAnsi="Cambria"/>
          <w:sz w:val="24"/>
          <w:szCs w:val="24"/>
        </w:rPr>
        <w:t>учитывается локальная идентичность города: его географическая близость к морю и торговое прошлое, регулярная планировка и знаменитые жители.</w:t>
      </w:r>
    </w:p>
    <w:p w14:paraId="20B58071" w14:textId="115AB05C" w:rsidR="00FE5BDA" w:rsidRPr="00B572F7" w:rsidRDefault="00FE5BDA" w:rsidP="00FE5BDA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Издание будет полезно для изучения исследователям, научным сотрудникам и специалистам в сфере управления городским и территориальным развитием.</w:t>
      </w:r>
    </w:p>
    <w:p w14:paraId="430EA8A1" w14:textId="5E0EFF71" w:rsidR="00C24F82" w:rsidRDefault="00FE5BDA" w:rsidP="00FE5BDA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 xml:space="preserve">Ознакомиться с </w:t>
      </w:r>
      <w:r w:rsidR="00573EAF">
        <w:rPr>
          <w:rFonts w:ascii="Cambria" w:hAnsi="Cambria"/>
          <w:sz w:val="24"/>
          <w:szCs w:val="24"/>
        </w:rPr>
        <w:t>материалами</w:t>
      </w:r>
      <w:r w:rsidRPr="00B572F7">
        <w:rPr>
          <w:rFonts w:ascii="Cambria" w:hAnsi="Cambria"/>
          <w:sz w:val="24"/>
          <w:szCs w:val="24"/>
        </w:rPr>
        <w:t xml:space="preserve"> можно в разделе «</w:t>
      </w:r>
      <w:r>
        <w:rPr>
          <w:rFonts w:ascii="Cambria" w:hAnsi="Cambria"/>
          <w:sz w:val="24"/>
          <w:szCs w:val="24"/>
        </w:rPr>
        <w:t>Специальная литература</w:t>
      </w:r>
      <w:r w:rsidRPr="00B572F7">
        <w:rPr>
          <w:rFonts w:ascii="Cambria" w:hAnsi="Cambria"/>
          <w:sz w:val="24"/>
          <w:szCs w:val="24"/>
        </w:rPr>
        <w:t>» по ссылк</w:t>
      </w:r>
      <w:r w:rsidR="00C24F82">
        <w:rPr>
          <w:rFonts w:ascii="Cambria" w:hAnsi="Cambria"/>
          <w:sz w:val="24"/>
          <w:szCs w:val="24"/>
        </w:rPr>
        <w:t>ам:</w:t>
      </w:r>
    </w:p>
    <w:p w14:paraId="427F2119" w14:textId="5485D65A" w:rsidR="00C24F82" w:rsidRDefault="00573EAF" w:rsidP="00FE5BDA">
      <w:pPr>
        <w:jc w:val="both"/>
        <w:rPr>
          <w:rFonts w:ascii="Cambria" w:hAnsi="Cambria"/>
          <w:sz w:val="24"/>
          <w:szCs w:val="24"/>
        </w:rPr>
      </w:pPr>
      <w:r w:rsidRPr="00573EAF">
        <w:rPr>
          <w:rFonts w:ascii="Cambria" w:hAnsi="Cambria"/>
          <w:sz w:val="24"/>
          <w:szCs w:val="24"/>
        </w:rPr>
        <w:t>Мастер-план города Таганрога</w:t>
      </w:r>
      <w:r w:rsidRPr="00573EA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– </w:t>
      </w:r>
      <w:hyperlink r:id="rId4" w:history="1">
        <w:r w:rsidRPr="00E273BC">
          <w:rPr>
            <w:rStyle w:val="a3"/>
            <w:rFonts w:ascii="Cambria" w:hAnsi="Cambria"/>
            <w:sz w:val="24"/>
            <w:szCs w:val="24"/>
          </w:rPr>
          <w:t>https://urban.ranepa.ru/spetsialnaya-literatura/territorialnoe-planirovanie/master-plan-goroda-taganroga/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14:paraId="1CF17437" w14:textId="05949024" w:rsidR="00C24F82" w:rsidRDefault="00573EAF" w:rsidP="00573EAF">
      <w:pPr>
        <w:jc w:val="both"/>
        <w:rPr>
          <w:rFonts w:ascii="Cambria" w:hAnsi="Cambria"/>
          <w:sz w:val="24"/>
          <w:szCs w:val="24"/>
        </w:rPr>
      </w:pPr>
      <w:r w:rsidRPr="00573EAF">
        <w:rPr>
          <w:rFonts w:ascii="Cambria" w:hAnsi="Cambria"/>
          <w:sz w:val="24"/>
          <w:szCs w:val="24"/>
        </w:rPr>
        <w:t>Дизайн-код города Таганрога</w:t>
      </w:r>
      <w:r w:rsidRPr="00573EA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– </w:t>
      </w:r>
      <w:hyperlink r:id="rId5" w:history="1">
        <w:r w:rsidRPr="00E273BC">
          <w:rPr>
            <w:rStyle w:val="a3"/>
            <w:rFonts w:ascii="Cambria" w:hAnsi="Cambria"/>
            <w:sz w:val="24"/>
            <w:szCs w:val="24"/>
          </w:rPr>
          <w:t>https://urban.ranepa.ru/spetsialnaya-literatura/komfortnaya-sreda-blagoustroystvo-dizayn-gorodskikh-prostranstv/dizayn-kod-goroda-taganroga/</w:t>
        </w:r>
      </w:hyperlink>
      <w:r>
        <w:rPr>
          <w:rFonts w:ascii="Cambria" w:hAnsi="Cambria"/>
          <w:sz w:val="24"/>
          <w:szCs w:val="24"/>
        </w:rPr>
        <w:t xml:space="preserve"> </w:t>
      </w:r>
      <w:r w:rsidR="00C24F82">
        <w:rPr>
          <w:rFonts w:ascii="Cambria" w:hAnsi="Cambria"/>
          <w:sz w:val="24"/>
          <w:szCs w:val="24"/>
        </w:rPr>
        <w:t xml:space="preserve"> </w:t>
      </w:r>
      <w:r w:rsidR="00C24F82" w:rsidRPr="00C24F82">
        <w:rPr>
          <w:rFonts w:ascii="Cambria" w:hAnsi="Cambria"/>
          <w:sz w:val="24"/>
          <w:szCs w:val="24"/>
        </w:rPr>
        <w:t xml:space="preserve"> </w:t>
      </w:r>
      <w:r w:rsidR="00C24F82">
        <w:rPr>
          <w:rFonts w:ascii="Cambria" w:hAnsi="Cambria"/>
          <w:sz w:val="24"/>
          <w:szCs w:val="24"/>
        </w:rPr>
        <w:t xml:space="preserve"> </w:t>
      </w:r>
    </w:p>
    <w:p w14:paraId="0A1A7966" w14:textId="708EF20C" w:rsidR="00FE5BDA" w:rsidRPr="00B572F7" w:rsidRDefault="00FE5BDA" w:rsidP="00FE5BDA">
      <w:pPr>
        <w:jc w:val="both"/>
        <w:rPr>
          <w:rFonts w:ascii="Cambria" w:hAnsi="Cambria"/>
          <w:b/>
          <w:bCs/>
          <w:sz w:val="24"/>
          <w:szCs w:val="24"/>
        </w:rPr>
      </w:pPr>
      <w:r w:rsidRPr="00B572F7">
        <w:rPr>
          <w:rFonts w:ascii="Cambria" w:hAnsi="Cambria"/>
          <w:b/>
          <w:bCs/>
          <w:sz w:val="24"/>
          <w:szCs w:val="24"/>
        </w:rPr>
        <w:t>О проекте:</w:t>
      </w:r>
    </w:p>
    <w:p w14:paraId="34AFEEAF" w14:textId="77777777" w:rsidR="00FE5BDA" w:rsidRPr="00B572F7" w:rsidRDefault="00FE5BDA" w:rsidP="00FE5BDA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Библиотека территориального развития – уникальный интернет-ресурс, основной целью которого является развитие и продвижение профессиональных знаний в области территориального развития у российских специалистов. Проект создан на базе кафедры территориального развития им. В.Л.Глазычева РАНХиГС при поддержке ДОМ.РФ. Соавтором проекта является Креативная лаборатория «Территория дизайна».</w:t>
      </w:r>
    </w:p>
    <w:p w14:paraId="5C6484FE" w14:textId="77777777" w:rsidR="00FE5BDA" w:rsidRPr="00B572F7" w:rsidRDefault="00FE5BDA" w:rsidP="00FE5BDA">
      <w:pPr>
        <w:rPr>
          <w:rFonts w:ascii="Cambria" w:hAnsi="Cambria"/>
        </w:rPr>
      </w:pPr>
    </w:p>
    <w:p w14:paraId="7E8B500A" w14:textId="77777777" w:rsidR="00F41957" w:rsidRDefault="00F41957"/>
    <w:sectPr w:rsidR="00F4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34"/>
    <w:rsid w:val="000C7F35"/>
    <w:rsid w:val="003D4AED"/>
    <w:rsid w:val="00573EAF"/>
    <w:rsid w:val="0060427C"/>
    <w:rsid w:val="00622CED"/>
    <w:rsid w:val="008A7D34"/>
    <w:rsid w:val="00A2507F"/>
    <w:rsid w:val="00B44C83"/>
    <w:rsid w:val="00C24F82"/>
    <w:rsid w:val="00E94320"/>
    <w:rsid w:val="00F41957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1CEF"/>
  <w15:chartTrackingRefBased/>
  <w15:docId w15:val="{1CA4ECBF-CF90-4A86-9CB2-E8928F8C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B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4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ban.ranepa.ru/spetsialnaya-literatura/komfortnaya-sreda-blagoustroystvo-dizayn-gorodskikh-prostranstv/dizayn-kod-goroda-taganroga/" TargetMode="External"/><Relationship Id="rId4" Type="http://schemas.openxmlformats.org/officeDocument/2006/relationships/hyperlink" Target="https://urban.ranepa.ru/spetsialnaya-literatura/territorialnoe-planirovanie/master-plan-goroda-taganro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Belichenko</dc:creator>
  <cp:keywords/>
  <dc:description/>
  <cp:lastModifiedBy>Belichenko</cp:lastModifiedBy>
  <cp:revision>3</cp:revision>
  <dcterms:created xsi:type="dcterms:W3CDTF">2023-02-16T08:34:00Z</dcterms:created>
  <dcterms:modified xsi:type="dcterms:W3CDTF">2023-02-16T12:12:00Z</dcterms:modified>
</cp:coreProperties>
</file>